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D3" w:rsidRPr="002679D3" w:rsidRDefault="002679D3" w:rsidP="002679D3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</w:pPr>
      <w:r w:rsidRPr="002679D3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Руслан Кравченко: ДПС </w:t>
      </w:r>
      <w:proofErr w:type="spellStart"/>
      <w:r w:rsidRPr="002679D3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ініціює</w:t>
      </w:r>
      <w:proofErr w:type="spellEnd"/>
      <w:r w:rsidRPr="002679D3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зміни</w:t>
      </w:r>
      <w:proofErr w:type="spellEnd"/>
      <w:r w:rsidRPr="002679D3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до </w:t>
      </w:r>
      <w:proofErr w:type="spellStart"/>
      <w:r w:rsidRPr="002679D3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механізму</w:t>
      </w:r>
      <w:proofErr w:type="spellEnd"/>
      <w:r w:rsidRPr="002679D3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зупинення</w:t>
      </w:r>
      <w:proofErr w:type="spellEnd"/>
      <w:r w:rsidRPr="002679D3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реєстрації</w:t>
      </w:r>
      <w:proofErr w:type="spellEnd"/>
      <w:r w:rsidRPr="002679D3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податкових</w:t>
      </w:r>
      <w:proofErr w:type="spellEnd"/>
      <w:r w:rsidRPr="002679D3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накладних</w:t>
      </w:r>
      <w:proofErr w:type="spellEnd"/>
    </w:p>
    <w:p w:rsidR="002679D3" w:rsidRPr="002679D3" w:rsidRDefault="002679D3" w:rsidP="002679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9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40196" cy="3215078"/>
            <wp:effectExtent l="19050" t="0" r="0" b="0"/>
            <wp:docPr id="1" name="Рисунок 1" descr="https://dp.tax.gov.ua/data/material/000/745/875161/67c59c7cd2ab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5/875161/67c59c7cd2abf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011" cy="3219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D3" w:rsidRPr="002679D3" w:rsidRDefault="002679D3" w:rsidP="002679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</w:t>
      </w:r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ержавної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податкової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Руслан Кравченко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ініціював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механізму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зупинення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накладних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9D3" w:rsidRPr="002679D3" w:rsidRDefault="002679D3" w:rsidP="002679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Державна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податкова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служба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передала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Міністерства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фінансів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</w:t>
      </w:r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постанову Уряду № 1165. Про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history="1">
        <w:r w:rsidRPr="002679D3">
          <w:rPr>
            <w:rFonts w:ascii="Times New Roman" w:eastAsia="Times New Roman" w:hAnsi="Times New Roman" w:cs="Times New Roman"/>
            <w:color w:val="2D5CA6"/>
            <w:sz w:val="28"/>
            <w:szCs w:val="28"/>
            <w:lang w:eastAsia="ru-RU"/>
          </w:rPr>
          <w:t xml:space="preserve">Руслан Кравченко </w:t>
        </w:r>
        <w:proofErr w:type="spellStart"/>
        <w:r w:rsidRPr="002679D3">
          <w:rPr>
            <w:rFonts w:ascii="Times New Roman" w:eastAsia="Times New Roman" w:hAnsi="Times New Roman" w:cs="Times New Roman"/>
            <w:color w:val="2D5CA6"/>
            <w:sz w:val="28"/>
            <w:szCs w:val="28"/>
            <w:lang w:eastAsia="ru-RU"/>
          </w:rPr>
          <w:t>повідомив</w:t>
        </w:r>
        <w:proofErr w:type="spellEnd"/>
        <w:r w:rsidRPr="002679D3">
          <w:rPr>
            <w:rFonts w:ascii="Times New Roman" w:eastAsia="Times New Roman" w:hAnsi="Times New Roman" w:cs="Times New Roman"/>
            <w:color w:val="2D5CA6"/>
            <w:sz w:val="28"/>
            <w:szCs w:val="28"/>
            <w:lang w:eastAsia="ru-RU"/>
          </w:rPr>
          <w:t xml:space="preserve"> на </w:t>
        </w:r>
        <w:proofErr w:type="spellStart"/>
        <w:proofErr w:type="gramStart"/>
        <w:r w:rsidRPr="002679D3">
          <w:rPr>
            <w:rFonts w:ascii="Times New Roman" w:eastAsia="Times New Roman" w:hAnsi="Times New Roman" w:cs="Times New Roman"/>
            <w:color w:val="2D5CA6"/>
            <w:sz w:val="28"/>
            <w:szCs w:val="28"/>
            <w:lang w:eastAsia="ru-RU"/>
          </w:rPr>
          <w:t>своїй</w:t>
        </w:r>
        <w:proofErr w:type="spellEnd"/>
        <w:proofErr w:type="gramEnd"/>
        <w:r w:rsidRPr="002679D3">
          <w:rPr>
            <w:rFonts w:ascii="Times New Roman" w:eastAsia="Times New Roman" w:hAnsi="Times New Roman" w:cs="Times New Roman"/>
            <w:color w:val="2D5CA6"/>
            <w:sz w:val="28"/>
            <w:szCs w:val="28"/>
            <w:lang w:eastAsia="ru-RU"/>
          </w:rPr>
          <w:t xml:space="preserve"> </w:t>
        </w:r>
        <w:proofErr w:type="spellStart"/>
        <w:r w:rsidRPr="002679D3">
          <w:rPr>
            <w:rFonts w:ascii="Times New Roman" w:eastAsia="Times New Roman" w:hAnsi="Times New Roman" w:cs="Times New Roman"/>
            <w:color w:val="2D5CA6"/>
            <w:sz w:val="28"/>
            <w:szCs w:val="28"/>
            <w:lang w:eastAsia="ru-RU"/>
          </w:rPr>
          <w:t>сторінці</w:t>
        </w:r>
        <w:proofErr w:type="spellEnd"/>
        <w:r w:rsidRPr="002679D3">
          <w:rPr>
            <w:rFonts w:ascii="Times New Roman" w:eastAsia="Times New Roman" w:hAnsi="Times New Roman" w:cs="Times New Roman"/>
            <w:color w:val="2D5CA6"/>
            <w:sz w:val="28"/>
            <w:szCs w:val="28"/>
            <w:lang w:eastAsia="ru-RU"/>
          </w:rPr>
          <w:t xml:space="preserve"> у </w:t>
        </w:r>
        <w:proofErr w:type="spellStart"/>
        <w:r w:rsidRPr="002679D3">
          <w:rPr>
            <w:rFonts w:ascii="Times New Roman" w:eastAsia="Times New Roman" w:hAnsi="Times New Roman" w:cs="Times New Roman"/>
            <w:color w:val="2D5CA6"/>
            <w:sz w:val="28"/>
            <w:szCs w:val="28"/>
            <w:lang w:eastAsia="ru-RU"/>
          </w:rPr>
          <w:t>Facebook</w:t>
        </w:r>
        <w:proofErr w:type="spellEnd"/>
      </w:hyperlink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9D3" w:rsidRPr="002679D3" w:rsidRDefault="002679D3" w:rsidP="002679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Удосконалюємо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СМКОР.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Йдеться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зменшення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блокування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накладних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спрощення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ідвищення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ефективності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автоматизованого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моніторингу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мінімізацію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адміністративного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тиску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ість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ключових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Прогнозуємо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скоротять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заблокованих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накладних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Але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легше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працювати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хто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працює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прозоро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ухилення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податкі</w:t>
      </w:r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пройдуть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 –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зауважив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2679D3" w:rsidRPr="002679D3" w:rsidRDefault="002679D3" w:rsidP="002679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Коротко про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79D3" w:rsidRPr="002679D3" w:rsidRDefault="002679D3" w:rsidP="002679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ліміти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безумовної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накладних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граничний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постачання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зросте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 </w:t>
      </w:r>
      <w:proofErr w:type="spellStart"/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на одного контрагента – до 100 тис.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змінено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платників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займати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аналогічну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посаду (зараз 3,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планується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5).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Операції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невеликими сумами (до 10 тис</w:t>
      </w:r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будуть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реєструватися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затримок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ліміт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5 тис.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Ліміт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загального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операцій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поточному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3 </w:t>
      </w:r>
      <w:proofErr w:type="spellStart"/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наразі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500 тис.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  </w:t>
      </w:r>
    </w:p>
    <w:p w:rsidR="002679D3" w:rsidRPr="002679D3" w:rsidRDefault="002679D3" w:rsidP="002679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Спрощено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перевірки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накладних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підприємців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працюють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зонах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потенційною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загрозою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бойових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наразі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боїв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Планується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швидша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обробка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накладних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експортними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операціями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збігаються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кодами в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платника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податків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вважається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ризиковим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9D3" w:rsidRPr="002679D3" w:rsidRDefault="002679D3" w:rsidP="002679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Менше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бюрократії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виключення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платників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ризикових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накладні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підлягатимуть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автоматичній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компанія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історію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виконуються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9D3" w:rsidRPr="002679D3" w:rsidRDefault="002679D3" w:rsidP="002679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Удосконалено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механізм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автоматичного</w:t>
      </w:r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врахування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таблиць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платника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зниження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врахування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9D3" w:rsidRPr="002679D3" w:rsidRDefault="002679D3" w:rsidP="002679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показників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позитивної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податкової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історії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зможуть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скористатися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такими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показниками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ліміти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операцій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3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одного контрагента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 до 500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тисяч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змінено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платників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займати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аналогічну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посаду (зараз 3,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планується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5).   </w:t>
      </w:r>
    </w:p>
    <w:p w:rsidR="002679D3" w:rsidRPr="002679D3" w:rsidRDefault="002679D3" w:rsidP="002679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Змінено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критерій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ризиковості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операцій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розрахунків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коригування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зобов’язань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поверненні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товару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неплатника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ПДВ, а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вважатиметься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ризиком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коригування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наразі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30).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зменшить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ймовірність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блокування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коригування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поверненні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товару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неплатника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9D3" w:rsidRPr="002679D3" w:rsidRDefault="002679D3" w:rsidP="002679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Сподіваюся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запропоновані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будуть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ідтримані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Мінфіном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Кабміном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спілкуюся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бізнесом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кожне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друге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підприємців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стосується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недоліків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СМКОР», – додав Руслан Кравченко.  </w:t>
      </w:r>
    </w:p>
    <w:p w:rsidR="002679D3" w:rsidRPr="002679D3" w:rsidRDefault="002679D3" w:rsidP="002679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Голова ДПС нагадав,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"https://tax.gov.ua/others/kontakti/konsultatsiyni-tsentri" </w:instrText>
      </w:r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2679D3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регіонах</w:t>
      </w:r>
      <w:proofErr w:type="spellEnd"/>
      <w:r w:rsidRPr="002679D3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організували</w:t>
      </w:r>
      <w:proofErr w:type="spellEnd"/>
      <w:r w:rsidRPr="002679D3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 xml:space="preserve"> 29 </w:t>
      </w:r>
      <w:proofErr w:type="spellStart"/>
      <w:r w:rsidRPr="002679D3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центрів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податківці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надають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допомогу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ідприємцям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стосуються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зупинення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накладних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виведення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ризикових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лютому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вдвічі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 0,39 % –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знизили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заблокованих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накладних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початку року 9,3 тис. субʼєктів </w:t>
      </w:r>
      <w:proofErr w:type="spellStart"/>
      <w:proofErr w:type="gram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ідприємництва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виведені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ризикових</w:t>
      </w:r>
      <w:proofErr w:type="spellEnd"/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9D3" w:rsidRPr="002679D3" w:rsidRDefault="002679D3" w:rsidP="002679D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67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C3D" w:rsidRPr="002679D3" w:rsidRDefault="00B30C3D" w:rsidP="002679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30C3D" w:rsidRPr="002679D3" w:rsidSect="00B3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679D3"/>
    <w:rsid w:val="002679D3"/>
    <w:rsid w:val="00B3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3D"/>
  </w:style>
  <w:style w:type="paragraph" w:styleId="1">
    <w:name w:val="heading 1"/>
    <w:basedOn w:val="a"/>
    <w:link w:val="10"/>
    <w:uiPriority w:val="9"/>
    <w:qFormat/>
    <w:rsid w:val="00267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9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679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084">
          <w:marLeft w:val="0"/>
          <w:marRight w:val="0"/>
          <w:marTop w:val="0"/>
          <w:marBottom w:val="1200"/>
          <w:divBdr>
            <w:top w:val="none" w:sz="0" w:space="31" w:color="auto"/>
            <w:left w:val="none" w:sz="0" w:space="0" w:color="auto"/>
            <w:bottom w:val="single" w:sz="8" w:space="30" w:color="C2C5CB"/>
            <w:right w:val="none" w:sz="0" w:space="0" w:color="auto"/>
          </w:divBdr>
          <w:divsChild>
            <w:div w:id="505558941">
              <w:marLeft w:val="0"/>
              <w:marRight w:val="0"/>
              <w:marTop w:val="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0147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RuslanKravchenkoKyi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d34990</dc:creator>
  <cp:lastModifiedBy>d34990</cp:lastModifiedBy>
  <cp:revision>1</cp:revision>
  <dcterms:created xsi:type="dcterms:W3CDTF">2025-03-03T12:51:00Z</dcterms:created>
  <dcterms:modified xsi:type="dcterms:W3CDTF">2025-03-03T12:54:00Z</dcterms:modified>
</cp:coreProperties>
</file>