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8CB" w:rsidRPr="00F70E23" w:rsidRDefault="00EF38CB">
      <w:pPr>
        <w:pStyle w:val="1"/>
        <w:spacing w:before="73" w:line="322" w:lineRule="exact"/>
        <w:ind w:left="869" w:right="881"/>
        <w:jc w:val="center"/>
        <w:rPr>
          <w:rFonts w:ascii="Times New Roman" w:hAnsi="Times New Roman"/>
          <w:sz w:val="24"/>
          <w:szCs w:val="24"/>
        </w:rPr>
      </w:pPr>
      <w:r w:rsidRPr="00F70E23">
        <w:rPr>
          <w:rFonts w:ascii="Times New Roman" w:hAnsi="Times New Roman"/>
          <w:sz w:val="24"/>
          <w:szCs w:val="24"/>
        </w:rPr>
        <w:t>Аналіз регуляторного</w:t>
      </w:r>
      <w:r w:rsidR="00034FD8">
        <w:rPr>
          <w:rFonts w:ascii="Times New Roman" w:hAnsi="Times New Roman"/>
          <w:spacing w:val="68"/>
          <w:sz w:val="24"/>
          <w:szCs w:val="24"/>
        </w:rPr>
        <w:t xml:space="preserve"> </w:t>
      </w:r>
      <w:r w:rsidRPr="00F70E23">
        <w:rPr>
          <w:rFonts w:ascii="Times New Roman" w:hAnsi="Times New Roman"/>
          <w:sz w:val="24"/>
          <w:szCs w:val="24"/>
        </w:rPr>
        <w:t>впливу</w:t>
      </w:r>
    </w:p>
    <w:p w:rsidR="00EF38CB" w:rsidRPr="00F70E23" w:rsidRDefault="00EE2F40">
      <w:pPr>
        <w:ind w:left="872" w:right="876"/>
        <w:jc w:val="center"/>
        <w:rPr>
          <w:b/>
          <w:sz w:val="24"/>
          <w:szCs w:val="24"/>
        </w:rPr>
      </w:pPr>
      <w:r w:rsidRPr="00F70E23">
        <w:rPr>
          <w:b/>
          <w:sz w:val="24"/>
          <w:szCs w:val="24"/>
        </w:rPr>
        <w:t xml:space="preserve">проєкту рішення </w:t>
      </w:r>
      <w:r w:rsidR="00DE28FC" w:rsidRPr="00F70E23">
        <w:rPr>
          <w:b/>
          <w:sz w:val="24"/>
          <w:szCs w:val="24"/>
        </w:rPr>
        <w:t>Марганецької</w:t>
      </w:r>
      <w:r w:rsidR="00EF38CB" w:rsidRPr="00F70E23">
        <w:rPr>
          <w:b/>
          <w:sz w:val="24"/>
          <w:szCs w:val="24"/>
        </w:rPr>
        <w:t xml:space="preserve"> міської ради</w:t>
      </w:r>
    </w:p>
    <w:p w:rsidR="00EF38CB" w:rsidRPr="00F70E23" w:rsidRDefault="00EF38CB">
      <w:pPr>
        <w:ind w:left="872" w:right="881"/>
        <w:jc w:val="center"/>
        <w:rPr>
          <w:b/>
          <w:sz w:val="24"/>
          <w:szCs w:val="24"/>
        </w:rPr>
      </w:pPr>
      <w:r w:rsidRPr="00F70E23">
        <w:rPr>
          <w:b/>
          <w:sz w:val="24"/>
          <w:szCs w:val="24"/>
        </w:rPr>
        <w:t xml:space="preserve">«Про встановлення </w:t>
      </w:r>
      <w:r w:rsidR="00DE28FC" w:rsidRPr="00F70E23">
        <w:rPr>
          <w:b/>
          <w:sz w:val="24"/>
          <w:szCs w:val="24"/>
        </w:rPr>
        <w:t xml:space="preserve">ставки </w:t>
      </w:r>
      <w:r w:rsidRPr="00F70E23">
        <w:rPr>
          <w:b/>
          <w:sz w:val="24"/>
          <w:szCs w:val="24"/>
        </w:rPr>
        <w:t>збору за місця для паркування транспортних засобів</w:t>
      </w:r>
      <w:r w:rsidR="00DE28FC" w:rsidRPr="00F70E23">
        <w:rPr>
          <w:b/>
          <w:sz w:val="24"/>
          <w:szCs w:val="24"/>
        </w:rPr>
        <w:t xml:space="preserve"> на території Марганецької міської територіальної громади</w:t>
      </w:r>
      <w:r w:rsidRPr="00F70E23">
        <w:rPr>
          <w:b/>
          <w:sz w:val="24"/>
          <w:szCs w:val="24"/>
        </w:rPr>
        <w:t>»</w:t>
      </w:r>
    </w:p>
    <w:p w:rsidR="00904A46" w:rsidRPr="00391A34" w:rsidRDefault="00904A46">
      <w:pPr>
        <w:pStyle w:val="a3"/>
        <w:spacing w:before="6"/>
        <w:rPr>
          <w:sz w:val="28"/>
          <w:szCs w:val="28"/>
        </w:rPr>
      </w:pPr>
    </w:p>
    <w:p w:rsidR="00011D77" w:rsidRPr="00F70E23" w:rsidRDefault="00EF38CB" w:rsidP="00611461">
      <w:pPr>
        <w:ind w:left="842" w:firstLine="434"/>
        <w:jc w:val="both"/>
        <w:rPr>
          <w:sz w:val="24"/>
          <w:szCs w:val="24"/>
        </w:rPr>
      </w:pPr>
      <w:r w:rsidRPr="00F70E23">
        <w:rPr>
          <w:sz w:val="24"/>
          <w:szCs w:val="24"/>
        </w:rPr>
        <w:t xml:space="preserve">Аналіз регуляторного впливу проєкту рішення </w:t>
      </w:r>
      <w:r w:rsidR="00792600" w:rsidRPr="00F70E23">
        <w:rPr>
          <w:sz w:val="24"/>
          <w:szCs w:val="24"/>
        </w:rPr>
        <w:t>Марганецької</w:t>
      </w:r>
      <w:r w:rsidR="00D1448F" w:rsidRPr="00F70E23">
        <w:rPr>
          <w:sz w:val="24"/>
          <w:szCs w:val="24"/>
        </w:rPr>
        <w:t xml:space="preserve"> </w:t>
      </w:r>
      <w:r w:rsidRPr="00F70E23">
        <w:rPr>
          <w:sz w:val="24"/>
          <w:szCs w:val="24"/>
        </w:rPr>
        <w:t xml:space="preserve">міської ради «Про встановлення </w:t>
      </w:r>
      <w:r w:rsidR="00CE29D9" w:rsidRPr="00F70E23">
        <w:rPr>
          <w:sz w:val="24"/>
          <w:szCs w:val="24"/>
        </w:rPr>
        <w:t xml:space="preserve">ставки </w:t>
      </w:r>
      <w:r w:rsidRPr="00F70E23">
        <w:rPr>
          <w:sz w:val="24"/>
          <w:szCs w:val="24"/>
        </w:rPr>
        <w:t>збору за місця для паркування транспортних засобів</w:t>
      </w:r>
      <w:r w:rsidR="00EA1616" w:rsidRPr="00F70E23">
        <w:rPr>
          <w:sz w:val="24"/>
          <w:szCs w:val="24"/>
        </w:rPr>
        <w:t xml:space="preserve"> на території Марганецької міської територіальної громади</w:t>
      </w:r>
      <w:r w:rsidRPr="00F70E23">
        <w:rPr>
          <w:sz w:val="24"/>
          <w:szCs w:val="24"/>
        </w:rPr>
        <w:t xml:space="preserve">» </w:t>
      </w:r>
      <w:r w:rsidR="00011D77" w:rsidRPr="00F70E23">
        <w:rPr>
          <w:sz w:val="24"/>
          <w:szCs w:val="24"/>
        </w:rPr>
        <w:t>підготовлено згідно з вимогами Закону України «Про засади державної регуляторної політики у сфері господарської діяльності», Методики проведення а</w:t>
      </w:r>
      <w:r w:rsidR="0067200E">
        <w:rPr>
          <w:sz w:val="24"/>
          <w:szCs w:val="24"/>
        </w:rPr>
        <w:t>налізу впливу регуляторного акта</w:t>
      </w:r>
      <w:r w:rsidR="00011D77" w:rsidRPr="00F70E23">
        <w:rPr>
          <w:sz w:val="24"/>
          <w:szCs w:val="24"/>
        </w:rPr>
        <w:t xml:space="preserve">, затвердженої постановою Кабінету Міністрів України від 11.03.04 №308 </w:t>
      </w:r>
      <w:r w:rsidR="00EB2EEF" w:rsidRPr="00F70E23">
        <w:rPr>
          <w:sz w:val="24"/>
          <w:szCs w:val="24"/>
        </w:rPr>
        <w:t>(</w:t>
      </w:r>
      <w:r w:rsidR="00011D77" w:rsidRPr="00F70E23">
        <w:rPr>
          <w:sz w:val="24"/>
          <w:szCs w:val="24"/>
        </w:rPr>
        <w:t>із змінами</w:t>
      </w:r>
      <w:r w:rsidR="00EB2EEF" w:rsidRPr="00F70E23">
        <w:rPr>
          <w:sz w:val="24"/>
          <w:szCs w:val="24"/>
        </w:rPr>
        <w:t>)</w:t>
      </w:r>
      <w:r w:rsidR="00011D77" w:rsidRPr="00F70E23">
        <w:rPr>
          <w:sz w:val="24"/>
          <w:szCs w:val="24"/>
        </w:rPr>
        <w:t>.</w:t>
      </w:r>
    </w:p>
    <w:p w:rsidR="00FF5BB4" w:rsidRPr="00F70E23" w:rsidRDefault="00FF5BB4" w:rsidP="00FF5BB4">
      <w:pPr>
        <w:pStyle w:val="a3"/>
        <w:tabs>
          <w:tab w:val="left" w:pos="10206"/>
        </w:tabs>
        <w:ind w:left="842" w:right="-20" w:firstLine="434"/>
        <w:jc w:val="both"/>
        <w:rPr>
          <w:sz w:val="24"/>
          <w:szCs w:val="24"/>
        </w:rPr>
      </w:pPr>
      <w:r w:rsidRPr="00F70E23">
        <w:rPr>
          <w:sz w:val="24"/>
          <w:szCs w:val="24"/>
        </w:rPr>
        <w:t>Відповідно статті 10 та пункту 12.3 статті 12 Податкового кодексу України законодавчо закріплено право органів місцевого самоврядування приймати рішення про встановлення місцевих податків та зборів, в тому числі збору за місця для паркування транспортних засобів в межах своїх повноважень та в порядку, визначеному цим кодексом.</w:t>
      </w:r>
    </w:p>
    <w:p w:rsidR="00FF5BB4" w:rsidRPr="00F70E23" w:rsidRDefault="00FF5BB4" w:rsidP="00FF5BB4">
      <w:pPr>
        <w:pStyle w:val="a3"/>
        <w:tabs>
          <w:tab w:val="left" w:pos="10206"/>
        </w:tabs>
        <w:spacing w:before="1"/>
        <w:ind w:left="842" w:right="-20" w:firstLine="434"/>
        <w:jc w:val="both"/>
        <w:rPr>
          <w:sz w:val="24"/>
          <w:szCs w:val="24"/>
        </w:rPr>
      </w:pPr>
      <w:r w:rsidRPr="00F70E23">
        <w:rPr>
          <w:sz w:val="24"/>
          <w:szCs w:val="24"/>
        </w:rPr>
        <w:t>Збір за місця для паркування транспортних засобів зараховується в повному обсязі до бюджету громади.</w:t>
      </w:r>
    </w:p>
    <w:p w:rsidR="00904A46" w:rsidRPr="00F24309" w:rsidRDefault="00FF5BB4" w:rsidP="00663C93">
      <w:pPr>
        <w:pStyle w:val="a3"/>
        <w:tabs>
          <w:tab w:val="left" w:pos="10206"/>
        </w:tabs>
        <w:ind w:left="842" w:right="-20" w:firstLine="417"/>
        <w:jc w:val="both"/>
        <w:rPr>
          <w:sz w:val="24"/>
          <w:szCs w:val="24"/>
        </w:rPr>
      </w:pPr>
      <w:r w:rsidRPr="00F70E23">
        <w:rPr>
          <w:sz w:val="24"/>
          <w:szCs w:val="24"/>
        </w:rPr>
        <w:t>Отже, з метою правового регулювання господарських і адміністративних відносин між органами місцевого самоврядування та суб’єктами господарювання, недопущення суперечливих ситуацій, безумовного виконання Податкового кодексу України, виконання програм соціально-економічного розвитку територіальної громади, вказана проблема потребує розв’язання шляхом прийняття рішення «Про встановлення ставки збору за місця для паркування транспортних засобів на території Марганецької міської територіальної громади».</w:t>
      </w:r>
    </w:p>
    <w:p w:rsidR="00217F20" w:rsidRPr="00F70E23" w:rsidRDefault="00217F20" w:rsidP="00217F20">
      <w:pPr>
        <w:pStyle w:val="3"/>
        <w:spacing w:before="0" w:after="0"/>
        <w:jc w:val="center"/>
        <w:rPr>
          <w:rFonts w:ascii="Times New Roman" w:hAnsi="Times New Roman"/>
          <w:sz w:val="24"/>
          <w:szCs w:val="24"/>
        </w:rPr>
      </w:pPr>
      <w:r w:rsidRPr="00F70E23">
        <w:rPr>
          <w:rFonts w:ascii="Times New Roman" w:hAnsi="Times New Roman"/>
          <w:sz w:val="24"/>
          <w:szCs w:val="24"/>
        </w:rPr>
        <w:t>I. Визначення проблеми</w:t>
      </w:r>
    </w:p>
    <w:p w:rsidR="000353C4" w:rsidRPr="00F70E23" w:rsidRDefault="00201A84" w:rsidP="007A3757">
      <w:pPr>
        <w:pStyle w:val="a3"/>
        <w:tabs>
          <w:tab w:val="left" w:pos="10206"/>
        </w:tabs>
        <w:ind w:left="842" w:right="-20" w:firstLine="434"/>
        <w:jc w:val="both"/>
        <w:rPr>
          <w:sz w:val="24"/>
          <w:szCs w:val="24"/>
        </w:rPr>
      </w:pPr>
      <w:r>
        <w:rPr>
          <w:sz w:val="24"/>
          <w:szCs w:val="24"/>
        </w:rPr>
        <w:t xml:space="preserve">На </w:t>
      </w:r>
      <w:r w:rsidR="006946D7">
        <w:rPr>
          <w:sz w:val="24"/>
          <w:szCs w:val="24"/>
        </w:rPr>
        <w:t xml:space="preserve">теперішній час </w:t>
      </w:r>
      <w:r>
        <w:rPr>
          <w:sz w:val="24"/>
          <w:szCs w:val="24"/>
        </w:rPr>
        <w:t xml:space="preserve">діючим є </w:t>
      </w:r>
      <w:r w:rsidR="00523B30" w:rsidRPr="00F70E23">
        <w:rPr>
          <w:sz w:val="24"/>
          <w:szCs w:val="24"/>
        </w:rPr>
        <w:t>рішення міської ради від 29.06.2017 №839-25/</w:t>
      </w:r>
      <w:r w:rsidR="00523B30" w:rsidRPr="00F70E23">
        <w:rPr>
          <w:sz w:val="24"/>
          <w:szCs w:val="24"/>
          <w:lang w:val="en-US"/>
        </w:rPr>
        <w:t>V</w:t>
      </w:r>
      <w:r w:rsidR="00523B30" w:rsidRPr="00F70E23">
        <w:rPr>
          <w:sz w:val="24"/>
          <w:szCs w:val="24"/>
        </w:rPr>
        <w:t>ІІ</w:t>
      </w:r>
      <w:r w:rsidR="00B02243" w:rsidRPr="00F70E23">
        <w:rPr>
          <w:sz w:val="24"/>
          <w:szCs w:val="24"/>
        </w:rPr>
        <w:t xml:space="preserve"> «Про встановленн</w:t>
      </w:r>
      <w:r w:rsidR="00B02243" w:rsidRPr="00146C28">
        <w:rPr>
          <w:sz w:val="24"/>
          <w:szCs w:val="24"/>
        </w:rPr>
        <w:t xml:space="preserve">я ставки збору за місця для паркування транспортних засобів на території </w:t>
      </w:r>
      <w:r w:rsidR="006300D9" w:rsidRPr="00146C28">
        <w:rPr>
          <w:sz w:val="24"/>
          <w:szCs w:val="24"/>
        </w:rPr>
        <w:t xml:space="preserve">  </w:t>
      </w:r>
      <w:r w:rsidRPr="00146C28">
        <w:rPr>
          <w:sz w:val="24"/>
          <w:szCs w:val="24"/>
        </w:rPr>
        <w:t xml:space="preserve">                </w:t>
      </w:r>
      <w:r w:rsidR="00B02243" w:rsidRPr="00146C28">
        <w:rPr>
          <w:sz w:val="24"/>
          <w:szCs w:val="24"/>
        </w:rPr>
        <w:t>м. Марганець»</w:t>
      </w:r>
      <w:r w:rsidR="006946D7" w:rsidRPr="00146C28">
        <w:rPr>
          <w:sz w:val="24"/>
          <w:szCs w:val="24"/>
        </w:rPr>
        <w:t>, яке розпо</w:t>
      </w:r>
      <w:r w:rsidR="006946D7" w:rsidRPr="006946D7">
        <w:rPr>
          <w:sz w:val="24"/>
          <w:szCs w:val="24"/>
        </w:rPr>
        <w:t>всюджується лише на територію м. Марганець, а не на територію Марганецької міської територіальної громади</w:t>
      </w:r>
      <w:r w:rsidR="00B02243" w:rsidRPr="00F70E23">
        <w:rPr>
          <w:sz w:val="24"/>
          <w:szCs w:val="24"/>
        </w:rPr>
        <w:t xml:space="preserve">. </w:t>
      </w:r>
    </w:p>
    <w:p w:rsidR="0057127F" w:rsidRPr="00F70E23" w:rsidRDefault="006946D7" w:rsidP="00391A34">
      <w:pPr>
        <w:pStyle w:val="a3"/>
        <w:tabs>
          <w:tab w:val="left" w:pos="10206"/>
        </w:tabs>
        <w:ind w:left="842" w:right="-20" w:firstLine="434"/>
        <w:jc w:val="both"/>
        <w:rPr>
          <w:rStyle w:val="2"/>
          <w:sz w:val="24"/>
          <w:szCs w:val="24"/>
        </w:rPr>
      </w:pPr>
      <w:r>
        <w:rPr>
          <w:sz w:val="24"/>
          <w:szCs w:val="24"/>
        </w:rPr>
        <w:t>У зв’язку з чим</w:t>
      </w:r>
      <w:r w:rsidR="008B775B" w:rsidRPr="00F70E23">
        <w:rPr>
          <w:sz w:val="24"/>
          <w:szCs w:val="24"/>
        </w:rPr>
        <w:t xml:space="preserve"> пропонується прийнят</w:t>
      </w:r>
      <w:r>
        <w:rPr>
          <w:sz w:val="24"/>
          <w:szCs w:val="24"/>
        </w:rPr>
        <w:t>и</w:t>
      </w:r>
      <w:r w:rsidR="008B775B" w:rsidRPr="00F70E23">
        <w:rPr>
          <w:sz w:val="24"/>
          <w:szCs w:val="24"/>
        </w:rPr>
        <w:t xml:space="preserve"> </w:t>
      </w:r>
      <w:r w:rsidR="00A775F1">
        <w:rPr>
          <w:sz w:val="24"/>
          <w:szCs w:val="24"/>
        </w:rPr>
        <w:t>нов</w:t>
      </w:r>
      <w:r>
        <w:rPr>
          <w:sz w:val="24"/>
          <w:szCs w:val="24"/>
        </w:rPr>
        <w:t>ий</w:t>
      </w:r>
      <w:r w:rsidR="00A775F1">
        <w:rPr>
          <w:sz w:val="24"/>
          <w:szCs w:val="24"/>
        </w:rPr>
        <w:t xml:space="preserve"> </w:t>
      </w:r>
      <w:r w:rsidR="008B775B" w:rsidRPr="00F70E23">
        <w:rPr>
          <w:sz w:val="24"/>
          <w:szCs w:val="24"/>
        </w:rPr>
        <w:t>регуляторн</w:t>
      </w:r>
      <w:r>
        <w:rPr>
          <w:sz w:val="24"/>
          <w:szCs w:val="24"/>
        </w:rPr>
        <w:t>ий</w:t>
      </w:r>
      <w:r w:rsidR="008B775B" w:rsidRPr="00F70E23">
        <w:rPr>
          <w:sz w:val="24"/>
          <w:szCs w:val="24"/>
        </w:rPr>
        <w:t xml:space="preserve"> акт</w:t>
      </w:r>
      <w:r>
        <w:rPr>
          <w:sz w:val="24"/>
          <w:szCs w:val="24"/>
        </w:rPr>
        <w:t>-</w:t>
      </w:r>
      <w:r w:rsidR="008B775B" w:rsidRPr="00F70E23">
        <w:rPr>
          <w:sz w:val="24"/>
          <w:szCs w:val="24"/>
        </w:rPr>
        <w:t xml:space="preserve"> рішення </w:t>
      </w:r>
      <w:r w:rsidR="00DC346D" w:rsidRPr="00F70E23">
        <w:rPr>
          <w:sz w:val="24"/>
          <w:szCs w:val="24"/>
        </w:rPr>
        <w:t>М</w:t>
      </w:r>
      <w:r w:rsidR="008B775B" w:rsidRPr="00F70E23">
        <w:rPr>
          <w:sz w:val="24"/>
          <w:szCs w:val="24"/>
        </w:rPr>
        <w:t>арганецької міської ради</w:t>
      </w:r>
      <w:r w:rsidR="00DC346D" w:rsidRPr="00F70E23">
        <w:rPr>
          <w:sz w:val="24"/>
          <w:szCs w:val="24"/>
        </w:rPr>
        <w:t xml:space="preserve"> «Про встановлення ставки збору за місця для паркування транспортних засобів на території Марганецької міської територіальної громади»</w:t>
      </w:r>
      <w:r w:rsidR="00967931" w:rsidRPr="00F70E23">
        <w:rPr>
          <w:sz w:val="24"/>
          <w:szCs w:val="24"/>
        </w:rPr>
        <w:t>.</w:t>
      </w:r>
    </w:p>
    <w:p w:rsidR="00F70E23" w:rsidRPr="005F0BDA" w:rsidRDefault="00F70E23" w:rsidP="00D570E7">
      <w:pPr>
        <w:jc w:val="both"/>
        <w:rPr>
          <w:rStyle w:val="2"/>
          <w:sz w:val="24"/>
          <w:szCs w:val="24"/>
        </w:rPr>
      </w:pPr>
    </w:p>
    <w:p w:rsidR="003258A1" w:rsidRPr="00B73B2A" w:rsidRDefault="0039209D" w:rsidP="00B73B2A">
      <w:pPr>
        <w:ind w:firstLine="567"/>
        <w:jc w:val="both"/>
        <w:rPr>
          <w:color w:val="000000"/>
          <w:sz w:val="24"/>
          <w:szCs w:val="24"/>
        </w:rPr>
      </w:pPr>
      <w:r w:rsidRPr="005F0BDA">
        <w:rPr>
          <w:sz w:val="24"/>
          <w:szCs w:val="24"/>
        </w:rPr>
        <w:t xml:space="preserve">         </w:t>
      </w:r>
      <w:r w:rsidRPr="00F70E23">
        <w:rPr>
          <w:color w:val="000000"/>
          <w:sz w:val="24"/>
          <w:szCs w:val="24"/>
        </w:rPr>
        <w:t>Основні групи, на які зазначена проблема справляє вплив:</w:t>
      </w:r>
    </w:p>
    <w:tbl>
      <w:tblPr>
        <w:tblW w:w="4393" w:type="pct"/>
        <w:tblCellSpacing w:w="22" w:type="dxa"/>
        <w:tblInd w:w="108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110"/>
        <w:gridCol w:w="2666"/>
        <w:gridCol w:w="2579"/>
      </w:tblGrid>
      <w:tr w:rsidR="0039209D" w:rsidRPr="00F70E23" w:rsidTr="00B73B2A">
        <w:trPr>
          <w:tblCellSpacing w:w="22" w:type="dxa"/>
        </w:trPr>
        <w:tc>
          <w:tcPr>
            <w:tcW w:w="2161" w:type="pct"/>
            <w:tcBorders>
              <w:top w:val="outset" w:sz="6" w:space="0" w:color="auto"/>
              <w:left w:val="outset" w:sz="6" w:space="0" w:color="auto"/>
              <w:bottom w:val="outset" w:sz="6" w:space="0" w:color="auto"/>
              <w:right w:val="outset" w:sz="6" w:space="0" w:color="auto"/>
            </w:tcBorders>
          </w:tcPr>
          <w:p w:rsidR="0039209D" w:rsidRPr="00675B57" w:rsidRDefault="0039209D" w:rsidP="00B73B2A">
            <w:pPr>
              <w:pStyle w:val="a9"/>
              <w:spacing w:before="0" w:beforeAutospacing="0" w:after="0" w:afterAutospacing="0"/>
              <w:jc w:val="center"/>
              <w:rPr>
                <w:lang w:eastAsia="ru-RU"/>
              </w:rPr>
            </w:pPr>
            <w:r w:rsidRPr="00FA173D">
              <w:rPr>
                <w:lang w:eastAsia="ru-RU"/>
              </w:rPr>
              <w:t>Групи (підгрупи)</w:t>
            </w:r>
          </w:p>
        </w:tc>
        <w:tc>
          <w:tcPr>
            <w:tcW w:w="1401" w:type="pct"/>
            <w:tcBorders>
              <w:top w:val="outset" w:sz="6" w:space="0" w:color="auto"/>
              <w:left w:val="outset" w:sz="6" w:space="0" w:color="auto"/>
              <w:bottom w:val="outset" w:sz="6" w:space="0" w:color="auto"/>
              <w:right w:val="outset" w:sz="6" w:space="0" w:color="auto"/>
            </w:tcBorders>
          </w:tcPr>
          <w:p w:rsidR="0039209D" w:rsidRPr="00675B57" w:rsidRDefault="0039209D" w:rsidP="00B73B2A">
            <w:pPr>
              <w:pStyle w:val="a9"/>
              <w:spacing w:before="0" w:beforeAutospacing="0" w:after="0" w:afterAutospacing="0"/>
              <w:jc w:val="center"/>
              <w:rPr>
                <w:lang w:eastAsia="ru-RU"/>
              </w:rPr>
            </w:pPr>
            <w:r w:rsidRPr="00FA173D">
              <w:rPr>
                <w:lang w:eastAsia="ru-RU"/>
              </w:rPr>
              <w:t>Так</w:t>
            </w:r>
          </w:p>
        </w:tc>
        <w:tc>
          <w:tcPr>
            <w:tcW w:w="1343" w:type="pct"/>
            <w:tcBorders>
              <w:top w:val="outset" w:sz="6" w:space="0" w:color="auto"/>
              <w:left w:val="outset" w:sz="6" w:space="0" w:color="auto"/>
              <w:bottom w:val="outset" w:sz="6" w:space="0" w:color="auto"/>
              <w:right w:val="outset" w:sz="6" w:space="0" w:color="auto"/>
            </w:tcBorders>
          </w:tcPr>
          <w:p w:rsidR="0039209D" w:rsidRPr="00675B57" w:rsidRDefault="0039209D" w:rsidP="00B73B2A">
            <w:pPr>
              <w:pStyle w:val="a9"/>
              <w:spacing w:before="0" w:beforeAutospacing="0" w:after="0" w:afterAutospacing="0"/>
              <w:jc w:val="center"/>
              <w:rPr>
                <w:lang w:eastAsia="ru-RU"/>
              </w:rPr>
            </w:pPr>
            <w:r w:rsidRPr="00FA173D">
              <w:rPr>
                <w:lang w:eastAsia="ru-RU"/>
              </w:rPr>
              <w:t>Ні</w:t>
            </w:r>
          </w:p>
        </w:tc>
      </w:tr>
      <w:tr w:rsidR="0039209D" w:rsidRPr="00F70E23" w:rsidTr="00B73B2A">
        <w:trPr>
          <w:trHeight w:val="240"/>
          <w:tblCellSpacing w:w="22" w:type="dxa"/>
        </w:trPr>
        <w:tc>
          <w:tcPr>
            <w:tcW w:w="2161" w:type="pct"/>
            <w:tcBorders>
              <w:top w:val="outset" w:sz="6" w:space="0" w:color="auto"/>
              <w:left w:val="outset" w:sz="6" w:space="0" w:color="auto"/>
              <w:bottom w:val="outset" w:sz="6" w:space="0" w:color="auto"/>
              <w:right w:val="outset" w:sz="6" w:space="0" w:color="auto"/>
            </w:tcBorders>
          </w:tcPr>
          <w:p w:rsidR="0039209D" w:rsidRPr="00675B57" w:rsidRDefault="0039209D" w:rsidP="00B73B2A">
            <w:pPr>
              <w:pStyle w:val="a9"/>
              <w:spacing w:before="0" w:beforeAutospacing="0" w:after="0" w:afterAutospacing="0"/>
              <w:rPr>
                <w:lang w:eastAsia="ru-RU"/>
              </w:rPr>
            </w:pPr>
            <w:r w:rsidRPr="00FA173D">
              <w:rPr>
                <w:lang w:eastAsia="ru-RU"/>
              </w:rPr>
              <w:t>Громадяни</w:t>
            </w:r>
          </w:p>
        </w:tc>
        <w:tc>
          <w:tcPr>
            <w:tcW w:w="1401" w:type="pct"/>
            <w:tcBorders>
              <w:top w:val="outset" w:sz="6" w:space="0" w:color="auto"/>
              <w:left w:val="outset" w:sz="6" w:space="0" w:color="auto"/>
              <w:bottom w:val="outset" w:sz="6" w:space="0" w:color="auto"/>
              <w:right w:val="outset" w:sz="6" w:space="0" w:color="auto"/>
            </w:tcBorders>
          </w:tcPr>
          <w:p w:rsidR="0039209D" w:rsidRPr="00675B57" w:rsidRDefault="0039209D" w:rsidP="00B73B2A">
            <w:pPr>
              <w:pStyle w:val="a9"/>
              <w:spacing w:before="0" w:beforeAutospacing="0" w:after="0" w:afterAutospacing="0"/>
              <w:jc w:val="center"/>
              <w:rPr>
                <w:lang w:eastAsia="ru-RU"/>
              </w:rPr>
            </w:pPr>
            <w:r w:rsidRPr="00FA173D">
              <w:rPr>
                <w:lang w:eastAsia="ru-RU"/>
              </w:rPr>
              <w:t>+</w:t>
            </w:r>
          </w:p>
        </w:tc>
        <w:tc>
          <w:tcPr>
            <w:tcW w:w="1343" w:type="pct"/>
            <w:tcBorders>
              <w:top w:val="outset" w:sz="6" w:space="0" w:color="auto"/>
              <w:left w:val="outset" w:sz="6" w:space="0" w:color="auto"/>
              <w:bottom w:val="outset" w:sz="6" w:space="0" w:color="auto"/>
              <w:right w:val="outset" w:sz="6" w:space="0" w:color="auto"/>
            </w:tcBorders>
          </w:tcPr>
          <w:p w:rsidR="0039209D" w:rsidRPr="00675B57" w:rsidRDefault="0039209D" w:rsidP="00B73B2A">
            <w:pPr>
              <w:pStyle w:val="a9"/>
              <w:spacing w:before="0" w:beforeAutospacing="0" w:after="0" w:afterAutospacing="0"/>
              <w:jc w:val="center"/>
              <w:rPr>
                <w:lang w:eastAsia="ru-RU"/>
              </w:rPr>
            </w:pPr>
            <w:r w:rsidRPr="00FA173D">
              <w:rPr>
                <w:lang w:eastAsia="ru-RU"/>
              </w:rPr>
              <w:t>-</w:t>
            </w:r>
          </w:p>
        </w:tc>
      </w:tr>
      <w:tr w:rsidR="0039209D" w:rsidRPr="00F70E23" w:rsidTr="00B73B2A">
        <w:trPr>
          <w:tblCellSpacing w:w="22" w:type="dxa"/>
        </w:trPr>
        <w:tc>
          <w:tcPr>
            <w:tcW w:w="2161" w:type="pct"/>
            <w:tcBorders>
              <w:top w:val="outset" w:sz="6" w:space="0" w:color="auto"/>
              <w:left w:val="outset" w:sz="6" w:space="0" w:color="auto"/>
              <w:bottom w:val="outset" w:sz="6" w:space="0" w:color="auto"/>
              <w:right w:val="outset" w:sz="6" w:space="0" w:color="auto"/>
            </w:tcBorders>
          </w:tcPr>
          <w:p w:rsidR="0039209D" w:rsidRPr="00675B57" w:rsidRDefault="0039209D" w:rsidP="00B73B2A">
            <w:pPr>
              <w:pStyle w:val="a9"/>
              <w:spacing w:before="0" w:beforeAutospacing="0" w:after="0" w:afterAutospacing="0"/>
              <w:rPr>
                <w:lang w:eastAsia="ru-RU"/>
              </w:rPr>
            </w:pPr>
            <w:r w:rsidRPr="00FA173D">
              <w:rPr>
                <w:lang w:eastAsia="ru-RU"/>
              </w:rPr>
              <w:t>Держава</w:t>
            </w:r>
          </w:p>
        </w:tc>
        <w:tc>
          <w:tcPr>
            <w:tcW w:w="1401" w:type="pct"/>
            <w:tcBorders>
              <w:top w:val="outset" w:sz="6" w:space="0" w:color="auto"/>
              <w:left w:val="outset" w:sz="6" w:space="0" w:color="auto"/>
              <w:bottom w:val="outset" w:sz="6" w:space="0" w:color="auto"/>
              <w:right w:val="outset" w:sz="6" w:space="0" w:color="auto"/>
            </w:tcBorders>
          </w:tcPr>
          <w:p w:rsidR="0039209D" w:rsidRPr="00675B57" w:rsidRDefault="0039209D" w:rsidP="00B73B2A">
            <w:pPr>
              <w:pStyle w:val="a9"/>
              <w:spacing w:before="0" w:beforeAutospacing="0" w:after="0" w:afterAutospacing="0"/>
              <w:jc w:val="center"/>
              <w:rPr>
                <w:lang w:eastAsia="ru-RU"/>
              </w:rPr>
            </w:pPr>
            <w:r w:rsidRPr="00FA173D">
              <w:rPr>
                <w:lang w:eastAsia="ru-RU"/>
              </w:rPr>
              <w:t>+</w:t>
            </w:r>
          </w:p>
        </w:tc>
        <w:tc>
          <w:tcPr>
            <w:tcW w:w="1343" w:type="pct"/>
            <w:tcBorders>
              <w:top w:val="outset" w:sz="6" w:space="0" w:color="auto"/>
              <w:left w:val="outset" w:sz="6" w:space="0" w:color="auto"/>
              <w:bottom w:val="outset" w:sz="6" w:space="0" w:color="auto"/>
              <w:right w:val="outset" w:sz="6" w:space="0" w:color="auto"/>
            </w:tcBorders>
          </w:tcPr>
          <w:p w:rsidR="0039209D" w:rsidRPr="00675B57" w:rsidRDefault="0039209D" w:rsidP="00B73B2A">
            <w:pPr>
              <w:pStyle w:val="a9"/>
              <w:spacing w:before="0" w:beforeAutospacing="0" w:after="0" w:afterAutospacing="0"/>
              <w:jc w:val="center"/>
              <w:rPr>
                <w:lang w:eastAsia="ru-RU"/>
              </w:rPr>
            </w:pPr>
            <w:r w:rsidRPr="00FA173D">
              <w:rPr>
                <w:lang w:eastAsia="ru-RU"/>
              </w:rPr>
              <w:t>-</w:t>
            </w:r>
          </w:p>
        </w:tc>
      </w:tr>
      <w:tr w:rsidR="0039209D" w:rsidRPr="00F70E23" w:rsidTr="00B73B2A">
        <w:trPr>
          <w:tblCellSpacing w:w="22" w:type="dxa"/>
        </w:trPr>
        <w:tc>
          <w:tcPr>
            <w:tcW w:w="2161" w:type="pct"/>
            <w:tcBorders>
              <w:top w:val="outset" w:sz="6" w:space="0" w:color="auto"/>
              <w:left w:val="outset" w:sz="6" w:space="0" w:color="auto"/>
              <w:bottom w:val="outset" w:sz="6" w:space="0" w:color="auto"/>
              <w:right w:val="outset" w:sz="6" w:space="0" w:color="auto"/>
            </w:tcBorders>
          </w:tcPr>
          <w:p w:rsidR="0039209D" w:rsidRPr="00675B57" w:rsidRDefault="0039209D" w:rsidP="003606A7">
            <w:pPr>
              <w:pStyle w:val="a9"/>
              <w:rPr>
                <w:lang w:eastAsia="ru-RU"/>
              </w:rPr>
            </w:pPr>
            <w:r w:rsidRPr="00FA173D">
              <w:rPr>
                <w:lang w:eastAsia="ru-RU"/>
              </w:rPr>
              <w:t>Суб'єкти господарювання, у тому числі суб'єкти малого підприємництва</w:t>
            </w:r>
          </w:p>
        </w:tc>
        <w:tc>
          <w:tcPr>
            <w:tcW w:w="1401" w:type="pct"/>
            <w:tcBorders>
              <w:top w:val="outset" w:sz="6" w:space="0" w:color="auto"/>
              <w:left w:val="outset" w:sz="6" w:space="0" w:color="auto"/>
              <w:bottom w:val="outset" w:sz="6" w:space="0" w:color="auto"/>
              <w:right w:val="outset" w:sz="6" w:space="0" w:color="auto"/>
            </w:tcBorders>
          </w:tcPr>
          <w:p w:rsidR="0039209D" w:rsidRPr="00675B57" w:rsidRDefault="0039209D" w:rsidP="003606A7">
            <w:pPr>
              <w:pStyle w:val="a9"/>
              <w:jc w:val="center"/>
              <w:rPr>
                <w:lang w:eastAsia="ru-RU"/>
              </w:rPr>
            </w:pPr>
            <w:r w:rsidRPr="00FA173D">
              <w:rPr>
                <w:lang w:eastAsia="ru-RU"/>
              </w:rPr>
              <w:t>+</w:t>
            </w:r>
          </w:p>
        </w:tc>
        <w:tc>
          <w:tcPr>
            <w:tcW w:w="1343" w:type="pct"/>
            <w:tcBorders>
              <w:top w:val="outset" w:sz="6" w:space="0" w:color="auto"/>
              <w:left w:val="outset" w:sz="6" w:space="0" w:color="auto"/>
              <w:bottom w:val="outset" w:sz="6" w:space="0" w:color="auto"/>
              <w:right w:val="outset" w:sz="6" w:space="0" w:color="auto"/>
            </w:tcBorders>
          </w:tcPr>
          <w:p w:rsidR="0039209D" w:rsidRPr="00675B57" w:rsidRDefault="0039209D" w:rsidP="003606A7">
            <w:pPr>
              <w:pStyle w:val="a9"/>
              <w:jc w:val="center"/>
              <w:rPr>
                <w:lang w:eastAsia="ru-RU"/>
              </w:rPr>
            </w:pPr>
            <w:r w:rsidRPr="00FA173D">
              <w:rPr>
                <w:lang w:eastAsia="ru-RU"/>
              </w:rPr>
              <w:t>-</w:t>
            </w:r>
          </w:p>
        </w:tc>
      </w:tr>
    </w:tbl>
    <w:p w:rsidR="00EA7474" w:rsidRDefault="00EA7474" w:rsidP="001E73EF">
      <w:pPr>
        <w:pStyle w:val="a3"/>
        <w:ind w:right="264"/>
        <w:rPr>
          <w:b/>
          <w:sz w:val="24"/>
          <w:szCs w:val="24"/>
        </w:rPr>
      </w:pPr>
    </w:p>
    <w:p w:rsidR="00EA7474" w:rsidRPr="00F70E23" w:rsidRDefault="00EA7474" w:rsidP="00EA7474">
      <w:pPr>
        <w:pStyle w:val="a3"/>
        <w:ind w:left="842" w:right="264" w:firstLine="417"/>
        <w:jc w:val="center"/>
        <w:rPr>
          <w:b/>
          <w:i/>
          <w:sz w:val="24"/>
          <w:szCs w:val="24"/>
        </w:rPr>
      </w:pPr>
      <w:r w:rsidRPr="00F70E23">
        <w:rPr>
          <w:b/>
          <w:i/>
          <w:sz w:val="24"/>
          <w:szCs w:val="24"/>
        </w:rPr>
        <w:t>Об</w:t>
      </w:r>
      <w:r w:rsidR="006946D7">
        <w:rPr>
          <w:b/>
          <w:i/>
          <w:sz w:val="24"/>
          <w:szCs w:val="24"/>
        </w:rPr>
        <w:t>ґ</w:t>
      </w:r>
      <w:r w:rsidRPr="00F70E23">
        <w:rPr>
          <w:b/>
          <w:i/>
          <w:sz w:val="24"/>
          <w:szCs w:val="24"/>
        </w:rPr>
        <w:t xml:space="preserve">рунтування неможливості вирішення проблеми </w:t>
      </w:r>
    </w:p>
    <w:p w:rsidR="00EA7474" w:rsidRPr="00F70E23" w:rsidRDefault="00EA7474" w:rsidP="00EA7474">
      <w:pPr>
        <w:pStyle w:val="a3"/>
        <w:ind w:left="842" w:right="264" w:firstLine="417"/>
        <w:jc w:val="center"/>
        <w:rPr>
          <w:b/>
          <w:i/>
          <w:sz w:val="24"/>
          <w:szCs w:val="24"/>
        </w:rPr>
      </w:pPr>
      <w:r w:rsidRPr="00F70E23">
        <w:rPr>
          <w:b/>
          <w:i/>
          <w:sz w:val="24"/>
          <w:szCs w:val="24"/>
        </w:rPr>
        <w:t>за допомогою ринкових механізмів</w:t>
      </w:r>
    </w:p>
    <w:p w:rsidR="00EA7474" w:rsidRPr="00F70E23" w:rsidRDefault="00EA7474" w:rsidP="005A34F2">
      <w:pPr>
        <w:pStyle w:val="a3"/>
        <w:ind w:left="842" w:right="264" w:firstLine="417"/>
        <w:jc w:val="both"/>
        <w:rPr>
          <w:i/>
          <w:sz w:val="24"/>
          <w:szCs w:val="24"/>
        </w:rPr>
      </w:pPr>
    </w:p>
    <w:p w:rsidR="00605ADA" w:rsidRPr="00F70E23" w:rsidRDefault="00605ADA" w:rsidP="00605ADA">
      <w:pPr>
        <w:ind w:left="842" w:firstLine="417"/>
        <w:jc w:val="both"/>
        <w:rPr>
          <w:sz w:val="24"/>
          <w:szCs w:val="24"/>
        </w:rPr>
      </w:pPr>
      <w:r w:rsidRPr="00F70E23">
        <w:rPr>
          <w:sz w:val="24"/>
          <w:szCs w:val="24"/>
        </w:rPr>
        <w:t xml:space="preserve">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міської ради. </w:t>
      </w:r>
    </w:p>
    <w:p w:rsidR="00EA7474" w:rsidRPr="00F70E23" w:rsidRDefault="00605ADA" w:rsidP="00605ADA">
      <w:pPr>
        <w:pStyle w:val="a3"/>
        <w:ind w:left="842" w:right="-20" w:firstLine="417"/>
        <w:jc w:val="both"/>
        <w:rPr>
          <w:sz w:val="24"/>
          <w:szCs w:val="24"/>
        </w:rPr>
      </w:pPr>
      <w:r w:rsidRPr="00F70E23">
        <w:rPr>
          <w:sz w:val="24"/>
          <w:szCs w:val="24"/>
        </w:rPr>
        <w:t xml:space="preserve"> З метою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w:t>
      </w:r>
      <w:r w:rsidR="00B73B2A">
        <w:rPr>
          <w:sz w:val="24"/>
          <w:szCs w:val="24"/>
        </w:rPr>
        <w:t xml:space="preserve">в в межах Марганецької міської </w:t>
      </w:r>
      <w:r w:rsidRPr="00F70E23">
        <w:rPr>
          <w:sz w:val="24"/>
          <w:szCs w:val="24"/>
        </w:rPr>
        <w:t>територіальної громади, пропону</w:t>
      </w:r>
      <w:r w:rsidR="00A775F1">
        <w:rPr>
          <w:sz w:val="24"/>
          <w:szCs w:val="24"/>
        </w:rPr>
        <w:t>ється прийняття рішення міської</w:t>
      </w:r>
      <w:r w:rsidRPr="00F70E23">
        <w:rPr>
          <w:sz w:val="24"/>
          <w:szCs w:val="24"/>
        </w:rPr>
        <w:t xml:space="preserve"> ради</w:t>
      </w:r>
      <w:r w:rsidR="00FB358E" w:rsidRPr="00F70E23">
        <w:rPr>
          <w:sz w:val="24"/>
          <w:szCs w:val="24"/>
        </w:rPr>
        <w:t xml:space="preserve"> «Про встановлення ставки збору за місця для паркування транспортних засобів на території Марганецької міської територіальної громади»</w:t>
      </w:r>
      <w:r w:rsidR="000300DF" w:rsidRPr="00F70E23">
        <w:rPr>
          <w:sz w:val="24"/>
          <w:szCs w:val="24"/>
        </w:rPr>
        <w:t>.</w:t>
      </w:r>
    </w:p>
    <w:p w:rsidR="00EA7474" w:rsidRPr="00605ADA" w:rsidRDefault="00EA7474" w:rsidP="005A34F2">
      <w:pPr>
        <w:pStyle w:val="a3"/>
        <w:ind w:left="842" w:right="264" w:firstLine="417"/>
        <w:jc w:val="both"/>
        <w:rPr>
          <w:sz w:val="24"/>
          <w:szCs w:val="24"/>
        </w:rPr>
      </w:pPr>
    </w:p>
    <w:p w:rsidR="003C1D7F" w:rsidRDefault="00664F44" w:rsidP="00664F44">
      <w:pPr>
        <w:pStyle w:val="a3"/>
        <w:ind w:left="842" w:right="264" w:firstLine="417"/>
        <w:jc w:val="center"/>
        <w:rPr>
          <w:b/>
          <w:i/>
          <w:sz w:val="24"/>
          <w:szCs w:val="24"/>
        </w:rPr>
      </w:pPr>
      <w:r w:rsidRPr="00F70E23">
        <w:rPr>
          <w:b/>
          <w:i/>
          <w:sz w:val="24"/>
          <w:szCs w:val="24"/>
        </w:rPr>
        <w:lastRenderedPageBreak/>
        <w:t>Об</w:t>
      </w:r>
      <w:r w:rsidR="008B3214">
        <w:rPr>
          <w:b/>
          <w:i/>
          <w:sz w:val="24"/>
          <w:szCs w:val="24"/>
        </w:rPr>
        <w:t>ґ</w:t>
      </w:r>
      <w:r w:rsidRPr="00F70E23">
        <w:rPr>
          <w:b/>
          <w:i/>
          <w:sz w:val="24"/>
          <w:szCs w:val="24"/>
        </w:rPr>
        <w:t xml:space="preserve">рунтування неможливості вирішення проблеми за допомогою </w:t>
      </w:r>
    </w:p>
    <w:p w:rsidR="00EA7474" w:rsidRPr="00F70E23" w:rsidRDefault="00664F44" w:rsidP="00664F44">
      <w:pPr>
        <w:pStyle w:val="a3"/>
        <w:ind w:left="842" w:right="264" w:firstLine="417"/>
        <w:jc w:val="center"/>
        <w:rPr>
          <w:b/>
          <w:i/>
          <w:sz w:val="24"/>
          <w:szCs w:val="24"/>
        </w:rPr>
      </w:pPr>
      <w:r w:rsidRPr="00F70E23">
        <w:rPr>
          <w:b/>
          <w:i/>
          <w:sz w:val="24"/>
          <w:szCs w:val="24"/>
        </w:rPr>
        <w:t>діючих регуляторних актів</w:t>
      </w:r>
    </w:p>
    <w:p w:rsidR="00EA7474" w:rsidRPr="00F70E23" w:rsidRDefault="00EA7474" w:rsidP="00664F44">
      <w:pPr>
        <w:pStyle w:val="a3"/>
        <w:ind w:right="264"/>
        <w:jc w:val="both"/>
        <w:rPr>
          <w:i/>
          <w:sz w:val="24"/>
          <w:szCs w:val="24"/>
        </w:rPr>
      </w:pPr>
    </w:p>
    <w:p w:rsidR="00EA7474" w:rsidRPr="00F70E23" w:rsidRDefault="00664F44" w:rsidP="003258A1">
      <w:pPr>
        <w:pStyle w:val="a3"/>
        <w:ind w:left="842" w:right="-20" w:firstLine="417"/>
        <w:jc w:val="both"/>
        <w:rPr>
          <w:sz w:val="24"/>
          <w:szCs w:val="24"/>
        </w:rPr>
      </w:pPr>
      <w:r w:rsidRPr="00F70E23">
        <w:rPr>
          <w:sz w:val="24"/>
          <w:szCs w:val="24"/>
        </w:rPr>
        <w:t>Зазначена проблема не може б</w:t>
      </w:r>
      <w:r w:rsidR="00E0535B">
        <w:rPr>
          <w:sz w:val="24"/>
          <w:szCs w:val="24"/>
        </w:rPr>
        <w:t>ути вирішена за допомогою діючого регуляторного акта</w:t>
      </w:r>
      <w:r w:rsidRPr="00F70E23">
        <w:rPr>
          <w:sz w:val="24"/>
          <w:szCs w:val="24"/>
        </w:rPr>
        <w:t>, оскільки діючий регуляторний акт – рішення Марганецької міської ради</w:t>
      </w:r>
      <w:r w:rsidR="00914E0E" w:rsidRPr="00F70E23">
        <w:rPr>
          <w:sz w:val="24"/>
          <w:szCs w:val="24"/>
        </w:rPr>
        <w:t xml:space="preserve"> від 29.06.2017 №839-25/</w:t>
      </w:r>
      <w:r w:rsidR="00914E0E" w:rsidRPr="00F70E23">
        <w:rPr>
          <w:sz w:val="24"/>
          <w:szCs w:val="24"/>
          <w:lang w:val="en-US"/>
        </w:rPr>
        <w:t>V</w:t>
      </w:r>
      <w:r w:rsidR="00914E0E" w:rsidRPr="00F70E23">
        <w:rPr>
          <w:sz w:val="24"/>
          <w:szCs w:val="24"/>
        </w:rPr>
        <w:t>ІІ «Про встановлення ставки збору за місця для паркування транспортних засобів на території м. Марганець» розповсюджується лише на територію м. Марганець, а не на територію</w:t>
      </w:r>
      <w:r w:rsidR="00822721" w:rsidRPr="00F70E23">
        <w:rPr>
          <w:sz w:val="24"/>
          <w:szCs w:val="24"/>
        </w:rPr>
        <w:t xml:space="preserve"> Марганецької міської територіа</w:t>
      </w:r>
      <w:r w:rsidR="00914E0E" w:rsidRPr="00F70E23">
        <w:rPr>
          <w:sz w:val="24"/>
          <w:szCs w:val="24"/>
        </w:rPr>
        <w:t>льної громади</w:t>
      </w:r>
      <w:r w:rsidR="00822721" w:rsidRPr="00F70E23">
        <w:rPr>
          <w:sz w:val="24"/>
          <w:szCs w:val="24"/>
        </w:rPr>
        <w:t>.</w:t>
      </w:r>
    </w:p>
    <w:p w:rsidR="00880F90" w:rsidRPr="000300DF" w:rsidRDefault="00880F90" w:rsidP="00880F90">
      <w:pPr>
        <w:pStyle w:val="a3"/>
        <w:ind w:left="842" w:right="264" w:firstLine="417"/>
        <w:jc w:val="center"/>
        <w:rPr>
          <w:b/>
          <w:sz w:val="28"/>
          <w:szCs w:val="28"/>
        </w:rPr>
      </w:pPr>
    </w:p>
    <w:p w:rsidR="00880F90" w:rsidRPr="003C1D7F" w:rsidRDefault="00880F90" w:rsidP="00880F90">
      <w:pPr>
        <w:pStyle w:val="a3"/>
        <w:ind w:left="842" w:right="264" w:firstLine="417"/>
        <w:jc w:val="center"/>
        <w:rPr>
          <w:b/>
          <w:sz w:val="24"/>
          <w:szCs w:val="24"/>
        </w:rPr>
      </w:pPr>
      <w:r w:rsidRPr="003C1D7F">
        <w:rPr>
          <w:b/>
          <w:sz w:val="24"/>
          <w:szCs w:val="24"/>
        </w:rPr>
        <w:t>ІІ. Цілі державного регулювання</w:t>
      </w:r>
    </w:p>
    <w:p w:rsidR="00EA7474" w:rsidRPr="003C1D7F" w:rsidRDefault="00880F90" w:rsidP="00A92895">
      <w:pPr>
        <w:pStyle w:val="a3"/>
        <w:ind w:right="264"/>
        <w:jc w:val="both"/>
        <w:rPr>
          <w:sz w:val="24"/>
          <w:szCs w:val="24"/>
        </w:rPr>
      </w:pPr>
      <w:r w:rsidRPr="003C1D7F">
        <w:rPr>
          <w:sz w:val="24"/>
          <w:szCs w:val="24"/>
        </w:rPr>
        <w:tab/>
      </w:r>
    </w:p>
    <w:p w:rsidR="00880F90" w:rsidRPr="003C1D7F" w:rsidRDefault="002F763B" w:rsidP="006A651C">
      <w:pPr>
        <w:pStyle w:val="a3"/>
        <w:tabs>
          <w:tab w:val="left" w:pos="851"/>
          <w:tab w:val="left" w:pos="1276"/>
        </w:tabs>
        <w:ind w:left="720" w:right="264"/>
        <w:jc w:val="both"/>
        <w:rPr>
          <w:sz w:val="24"/>
          <w:szCs w:val="24"/>
        </w:rPr>
      </w:pPr>
      <w:r w:rsidRPr="003C1D7F">
        <w:rPr>
          <w:sz w:val="24"/>
          <w:szCs w:val="24"/>
        </w:rPr>
        <w:tab/>
      </w:r>
      <w:r w:rsidR="00F9619A" w:rsidRPr="003C1D7F">
        <w:rPr>
          <w:sz w:val="24"/>
          <w:szCs w:val="24"/>
        </w:rPr>
        <w:tab/>
      </w:r>
      <w:r w:rsidR="00880F90" w:rsidRPr="003C1D7F">
        <w:rPr>
          <w:sz w:val="24"/>
          <w:szCs w:val="24"/>
        </w:rPr>
        <w:t>Цілі державного регулювання безпосередньо пов’язані з розв’язанням проблеми.</w:t>
      </w:r>
    </w:p>
    <w:p w:rsidR="00880F90" w:rsidRPr="003C1D7F" w:rsidRDefault="002F763B" w:rsidP="00082072">
      <w:pPr>
        <w:pStyle w:val="a3"/>
        <w:ind w:left="425" w:right="264" w:firstLine="851"/>
        <w:jc w:val="both"/>
        <w:rPr>
          <w:sz w:val="24"/>
          <w:szCs w:val="24"/>
        </w:rPr>
      </w:pPr>
      <w:r w:rsidRPr="003C1D7F">
        <w:rPr>
          <w:sz w:val="24"/>
          <w:szCs w:val="24"/>
        </w:rPr>
        <w:t>Основними цілями державного регулювання є:</w:t>
      </w:r>
    </w:p>
    <w:p w:rsidR="00F9619A" w:rsidRPr="003C1D7F" w:rsidRDefault="0076798F" w:rsidP="002F763B">
      <w:pPr>
        <w:pStyle w:val="a3"/>
        <w:ind w:left="851" w:right="264" w:firstLine="425"/>
        <w:jc w:val="both"/>
        <w:rPr>
          <w:sz w:val="24"/>
          <w:szCs w:val="24"/>
        </w:rPr>
      </w:pPr>
      <w:r w:rsidRPr="003C1D7F">
        <w:rPr>
          <w:sz w:val="24"/>
          <w:szCs w:val="24"/>
        </w:rPr>
        <w:t xml:space="preserve">- </w:t>
      </w:r>
      <w:r w:rsidR="00F9619A" w:rsidRPr="003C1D7F">
        <w:rPr>
          <w:sz w:val="24"/>
          <w:szCs w:val="24"/>
        </w:rPr>
        <w:t>виконання вимог законодавства (в першу чергу в частині дотримання норм ПКУ);</w:t>
      </w:r>
    </w:p>
    <w:p w:rsidR="002F763B" w:rsidRPr="003C1D7F" w:rsidRDefault="00632D0E" w:rsidP="003258A1">
      <w:pPr>
        <w:pStyle w:val="a3"/>
        <w:ind w:left="851" w:right="-20" w:firstLine="425"/>
        <w:jc w:val="both"/>
        <w:rPr>
          <w:sz w:val="24"/>
          <w:szCs w:val="24"/>
        </w:rPr>
      </w:pPr>
      <w:r>
        <w:rPr>
          <w:sz w:val="24"/>
          <w:szCs w:val="24"/>
        </w:rPr>
        <w:t>-</w:t>
      </w:r>
      <w:r w:rsidR="002F763B" w:rsidRPr="003C1D7F">
        <w:rPr>
          <w:sz w:val="24"/>
          <w:szCs w:val="24"/>
        </w:rPr>
        <w:t>встановлення об</w:t>
      </w:r>
      <w:r w:rsidR="00CA3445">
        <w:rPr>
          <w:sz w:val="24"/>
          <w:szCs w:val="24"/>
        </w:rPr>
        <w:t>ґ</w:t>
      </w:r>
      <w:r w:rsidR="002F763B" w:rsidRPr="003C1D7F">
        <w:rPr>
          <w:sz w:val="24"/>
          <w:szCs w:val="24"/>
        </w:rPr>
        <w:t xml:space="preserve">рунтованих розмірів ставок збору за місця для паркування транспортних засобів на майданчиках </w:t>
      </w:r>
      <w:r w:rsidR="00663685" w:rsidRPr="003C1D7F">
        <w:rPr>
          <w:sz w:val="24"/>
          <w:szCs w:val="24"/>
        </w:rPr>
        <w:t>на території Марганецької міської територіальної громади;</w:t>
      </w:r>
    </w:p>
    <w:p w:rsidR="00663685" w:rsidRPr="003C1D7F" w:rsidRDefault="0076798F" w:rsidP="003258A1">
      <w:pPr>
        <w:pStyle w:val="a3"/>
        <w:ind w:left="851" w:right="-20" w:firstLine="425"/>
        <w:jc w:val="both"/>
        <w:rPr>
          <w:sz w:val="24"/>
          <w:szCs w:val="24"/>
        </w:rPr>
      </w:pPr>
      <w:r w:rsidRPr="003C1D7F">
        <w:rPr>
          <w:sz w:val="24"/>
          <w:szCs w:val="24"/>
        </w:rPr>
        <w:t xml:space="preserve">- </w:t>
      </w:r>
      <w:r w:rsidR="00663685" w:rsidRPr="003C1D7F">
        <w:rPr>
          <w:sz w:val="24"/>
          <w:szCs w:val="24"/>
        </w:rPr>
        <w:t>створення умов для впорядкування ситуації у сфері паркування транспортних засобів;</w:t>
      </w:r>
    </w:p>
    <w:p w:rsidR="00663685" w:rsidRPr="003C1D7F" w:rsidRDefault="0076798F" w:rsidP="002F763B">
      <w:pPr>
        <w:pStyle w:val="a3"/>
        <w:ind w:left="851" w:right="264" w:firstLine="425"/>
        <w:jc w:val="both"/>
        <w:rPr>
          <w:sz w:val="24"/>
          <w:szCs w:val="24"/>
        </w:rPr>
      </w:pPr>
      <w:r w:rsidRPr="003C1D7F">
        <w:rPr>
          <w:sz w:val="24"/>
          <w:szCs w:val="24"/>
        </w:rPr>
        <w:t xml:space="preserve">- </w:t>
      </w:r>
      <w:r w:rsidR="00663685" w:rsidRPr="003C1D7F">
        <w:rPr>
          <w:sz w:val="24"/>
          <w:szCs w:val="24"/>
        </w:rPr>
        <w:t xml:space="preserve"> </w:t>
      </w:r>
      <w:r w:rsidR="000604B3" w:rsidRPr="003C1D7F">
        <w:rPr>
          <w:sz w:val="24"/>
          <w:szCs w:val="24"/>
        </w:rPr>
        <w:t>заб</w:t>
      </w:r>
      <w:r w:rsidR="008B3214">
        <w:rPr>
          <w:sz w:val="24"/>
          <w:szCs w:val="24"/>
        </w:rPr>
        <w:t>езпечення надходжень до бюджету.</w:t>
      </w:r>
    </w:p>
    <w:p w:rsidR="00A026D4" w:rsidRPr="003C1D7F" w:rsidRDefault="00A026D4" w:rsidP="00D462EE">
      <w:pPr>
        <w:pStyle w:val="a3"/>
        <w:ind w:right="-20"/>
        <w:jc w:val="both"/>
        <w:rPr>
          <w:sz w:val="24"/>
          <w:szCs w:val="24"/>
        </w:rPr>
      </w:pPr>
    </w:p>
    <w:p w:rsidR="0087739C" w:rsidRPr="003C1D7F" w:rsidRDefault="0087739C" w:rsidP="006300D9">
      <w:pPr>
        <w:pStyle w:val="a3"/>
        <w:ind w:right="264" w:firstLine="851"/>
        <w:jc w:val="center"/>
        <w:rPr>
          <w:b/>
          <w:sz w:val="24"/>
          <w:szCs w:val="24"/>
        </w:rPr>
      </w:pPr>
      <w:r w:rsidRPr="003C1D7F">
        <w:rPr>
          <w:b/>
          <w:sz w:val="24"/>
          <w:szCs w:val="24"/>
        </w:rPr>
        <w:t>ІІІ.</w:t>
      </w:r>
      <w:r w:rsidR="00B571AB" w:rsidRPr="003C1D7F">
        <w:rPr>
          <w:b/>
          <w:sz w:val="24"/>
          <w:szCs w:val="24"/>
        </w:rPr>
        <w:t xml:space="preserve"> Визначення та оцінка способів досягнення визначених цілей</w:t>
      </w:r>
    </w:p>
    <w:p w:rsidR="000A5289" w:rsidRPr="003C1D7F" w:rsidRDefault="000A5289" w:rsidP="006300D9">
      <w:pPr>
        <w:pStyle w:val="1"/>
        <w:tabs>
          <w:tab w:val="left" w:pos="10470"/>
        </w:tabs>
        <w:ind w:left="0" w:right="-20"/>
        <w:jc w:val="left"/>
        <w:rPr>
          <w:sz w:val="24"/>
          <w:szCs w:val="24"/>
        </w:rPr>
      </w:pPr>
    </w:p>
    <w:p w:rsidR="00EF38CB" w:rsidRPr="003C1D7F" w:rsidRDefault="00EF38CB" w:rsidP="006300D9">
      <w:pPr>
        <w:pStyle w:val="a5"/>
        <w:numPr>
          <w:ilvl w:val="0"/>
          <w:numId w:val="6"/>
        </w:numPr>
        <w:tabs>
          <w:tab w:val="left" w:pos="1123"/>
        </w:tabs>
        <w:ind w:right="0"/>
        <w:jc w:val="left"/>
        <w:rPr>
          <w:b/>
          <w:sz w:val="24"/>
          <w:szCs w:val="24"/>
        </w:rPr>
      </w:pPr>
      <w:r w:rsidRPr="003C1D7F">
        <w:rPr>
          <w:b/>
          <w:sz w:val="24"/>
          <w:szCs w:val="24"/>
        </w:rPr>
        <w:t>Визначення альтернативних</w:t>
      </w:r>
      <w:r w:rsidRPr="003C1D7F">
        <w:rPr>
          <w:b/>
          <w:spacing w:val="-2"/>
          <w:sz w:val="24"/>
          <w:szCs w:val="24"/>
        </w:rPr>
        <w:t xml:space="preserve"> </w:t>
      </w:r>
      <w:r w:rsidRPr="003C1D7F">
        <w:rPr>
          <w:b/>
          <w:sz w:val="24"/>
          <w:szCs w:val="24"/>
        </w:rPr>
        <w:t>способів</w:t>
      </w:r>
    </w:p>
    <w:p w:rsidR="000A5289" w:rsidRPr="003C1D7F" w:rsidRDefault="000A5289" w:rsidP="006300D9">
      <w:pPr>
        <w:pStyle w:val="a5"/>
        <w:tabs>
          <w:tab w:val="left" w:pos="1123"/>
        </w:tabs>
        <w:ind w:left="0" w:right="0" w:firstLine="0"/>
        <w:jc w:val="left"/>
        <w:rPr>
          <w:b/>
          <w:sz w:val="24"/>
          <w:szCs w:val="24"/>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4"/>
        <w:gridCol w:w="4789"/>
      </w:tblGrid>
      <w:tr w:rsidR="00EF38CB" w:rsidRPr="000300DF" w:rsidTr="00117C07">
        <w:trPr>
          <w:trHeight w:val="321"/>
        </w:trPr>
        <w:tc>
          <w:tcPr>
            <w:tcW w:w="4784" w:type="dxa"/>
          </w:tcPr>
          <w:p w:rsidR="00EF38CB" w:rsidRPr="003C1D7F" w:rsidRDefault="00EF38CB" w:rsidP="00117C07">
            <w:pPr>
              <w:pStyle w:val="TableParagraph"/>
              <w:spacing w:line="302" w:lineRule="exact"/>
              <w:ind w:left="107"/>
              <w:rPr>
                <w:b/>
                <w:sz w:val="24"/>
                <w:szCs w:val="24"/>
              </w:rPr>
            </w:pPr>
            <w:r w:rsidRPr="003C1D7F">
              <w:rPr>
                <w:b/>
                <w:sz w:val="24"/>
                <w:szCs w:val="24"/>
              </w:rPr>
              <w:t>Вид</w:t>
            </w:r>
            <w:r w:rsidRPr="003C1D7F">
              <w:rPr>
                <w:b/>
                <w:spacing w:val="68"/>
                <w:sz w:val="24"/>
                <w:szCs w:val="24"/>
              </w:rPr>
              <w:t xml:space="preserve"> </w:t>
            </w:r>
            <w:r w:rsidRPr="003C1D7F">
              <w:rPr>
                <w:b/>
                <w:sz w:val="24"/>
                <w:szCs w:val="24"/>
              </w:rPr>
              <w:t>альтернативи</w:t>
            </w:r>
          </w:p>
        </w:tc>
        <w:tc>
          <w:tcPr>
            <w:tcW w:w="4789" w:type="dxa"/>
          </w:tcPr>
          <w:p w:rsidR="00EF38CB" w:rsidRPr="003C1D7F" w:rsidRDefault="00EF38CB" w:rsidP="00117C07">
            <w:pPr>
              <w:pStyle w:val="TableParagraph"/>
              <w:spacing w:line="302" w:lineRule="exact"/>
              <w:ind w:left="107"/>
              <w:rPr>
                <w:b/>
                <w:sz w:val="24"/>
                <w:szCs w:val="24"/>
              </w:rPr>
            </w:pPr>
            <w:r w:rsidRPr="003C1D7F">
              <w:rPr>
                <w:b/>
                <w:sz w:val="24"/>
                <w:szCs w:val="24"/>
              </w:rPr>
              <w:t>Опис</w:t>
            </w:r>
            <w:r w:rsidRPr="003C1D7F">
              <w:rPr>
                <w:b/>
                <w:spacing w:val="68"/>
                <w:sz w:val="24"/>
                <w:szCs w:val="24"/>
              </w:rPr>
              <w:t xml:space="preserve"> </w:t>
            </w:r>
            <w:r w:rsidRPr="003C1D7F">
              <w:rPr>
                <w:b/>
                <w:sz w:val="24"/>
                <w:szCs w:val="24"/>
              </w:rPr>
              <w:t>альтернативи</w:t>
            </w:r>
          </w:p>
          <w:p w:rsidR="008F7F5C" w:rsidRPr="003C1D7F" w:rsidRDefault="008F7F5C" w:rsidP="00117C07">
            <w:pPr>
              <w:pStyle w:val="TableParagraph"/>
              <w:spacing w:line="302" w:lineRule="exact"/>
              <w:ind w:left="107"/>
              <w:rPr>
                <w:b/>
                <w:sz w:val="24"/>
                <w:szCs w:val="24"/>
              </w:rPr>
            </w:pPr>
          </w:p>
        </w:tc>
      </w:tr>
      <w:tr w:rsidR="00EF38CB" w:rsidRPr="000300DF" w:rsidTr="00B13C8F">
        <w:trPr>
          <w:trHeight w:val="274"/>
        </w:trPr>
        <w:tc>
          <w:tcPr>
            <w:tcW w:w="4784" w:type="dxa"/>
          </w:tcPr>
          <w:p w:rsidR="00EF38CB" w:rsidRPr="003C1D7F" w:rsidRDefault="00EF38CB" w:rsidP="00CC5039">
            <w:pPr>
              <w:pStyle w:val="TableParagraph"/>
              <w:spacing w:line="270" w:lineRule="exact"/>
              <w:ind w:left="107"/>
              <w:jc w:val="both"/>
              <w:rPr>
                <w:b/>
                <w:sz w:val="24"/>
                <w:szCs w:val="24"/>
              </w:rPr>
            </w:pPr>
            <w:r w:rsidRPr="003C1D7F">
              <w:rPr>
                <w:b/>
                <w:sz w:val="24"/>
                <w:szCs w:val="24"/>
              </w:rPr>
              <w:t>Альтернатива 1.</w:t>
            </w:r>
          </w:p>
          <w:p w:rsidR="00645F10" w:rsidRPr="003627C1" w:rsidRDefault="00B6076E" w:rsidP="00645F10">
            <w:pPr>
              <w:pStyle w:val="Default"/>
              <w:ind w:left="117" w:right="131"/>
              <w:jc w:val="both"/>
            </w:pPr>
            <w:r>
              <w:t>В</w:t>
            </w:r>
            <w:r w:rsidRPr="00F70ED9">
              <w:t>станов</w:t>
            </w:r>
            <w:r w:rsidR="00EB48AF">
              <w:t>лення мінімального розміру став</w:t>
            </w:r>
            <w:r w:rsidRPr="00F70ED9">
              <w:t>к</w:t>
            </w:r>
            <w:r w:rsidR="00EB48AF">
              <w:t>и</w:t>
            </w:r>
            <w:r w:rsidR="00645F10">
              <w:t xml:space="preserve"> збору для</w:t>
            </w:r>
            <w:r w:rsidR="00645F10" w:rsidRPr="003627C1">
              <w:t xml:space="preserve"> платників збору за місця для паркування транспортних засобі</w:t>
            </w:r>
            <w:proofErr w:type="gramStart"/>
            <w:r w:rsidR="00645F10" w:rsidRPr="003627C1">
              <w:t>в</w:t>
            </w:r>
            <w:proofErr w:type="gramEnd"/>
            <w:r w:rsidR="00645F10" w:rsidRPr="003627C1">
              <w:t xml:space="preserve"> </w:t>
            </w:r>
          </w:p>
          <w:p w:rsidR="00F05343" w:rsidRPr="00645F10" w:rsidRDefault="00F05343" w:rsidP="00CC5039">
            <w:pPr>
              <w:pStyle w:val="TableParagraph"/>
              <w:ind w:left="107" w:right="106"/>
              <w:jc w:val="both"/>
              <w:rPr>
                <w:sz w:val="24"/>
                <w:szCs w:val="24"/>
                <w:lang w:val="ru-RU"/>
              </w:rPr>
            </w:pPr>
          </w:p>
        </w:tc>
        <w:tc>
          <w:tcPr>
            <w:tcW w:w="4789" w:type="dxa"/>
          </w:tcPr>
          <w:p w:rsidR="00034BC4" w:rsidRPr="00F70ED9" w:rsidRDefault="00034BC4" w:rsidP="00865BAD">
            <w:pPr>
              <w:pStyle w:val="ab"/>
              <w:ind w:left="152" w:right="242"/>
              <w:jc w:val="both"/>
              <w:rPr>
                <w:rStyle w:val="12"/>
                <w:rFonts w:eastAsia="Calibri"/>
                <w:sz w:val="24"/>
                <w:szCs w:val="24"/>
                <w:lang w:eastAsia="uk-UA"/>
              </w:rPr>
            </w:pPr>
            <w:r>
              <w:rPr>
                <w:sz w:val="24"/>
                <w:szCs w:val="24"/>
              </w:rPr>
              <w:t xml:space="preserve"> </w:t>
            </w:r>
            <w:r w:rsidRPr="00F70ED9">
              <w:rPr>
                <w:sz w:val="24"/>
                <w:szCs w:val="24"/>
              </w:rPr>
              <w:t xml:space="preserve">Альтернатива не є прийнятною, </w:t>
            </w:r>
            <w:r w:rsidR="00865BAD">
              <w:rPr>
                <w:sz w:val="24"/>
                <w:szCs w:val="24"/>
              </w:rPr>
              <w:t xml:space="preserve">              </w:t>
            </w:r>
            <w:r w:rsidRPr="00F70ED9">
              <w:rPr>
                <w:sz w:val="24"/>
                <w:szCs w:val="24"/>
              </w:rPr>
              <w:t>оскільки</w:t>
            </w:r>
            <w:r w:rsidR="00865BAD">
              <w:rPr>
                <w:sz w:val="24"/>
                <w:szCs w:val="24"/>
              </w:rPr>
              <w:t xml:space="preserve"> </w:t>
            </w:r>
            <w:r w:rsidRPr="00F70ED9">
              <w:rPr>
                <w:sz w:val="24"/>
                <w:szCs w:val="24"/>
              </w:rPr>
              <w:t xml:space="preserve">вона веде до відмови </w:t>
            </w:r>
            <w:r w:rsidR="00865BAD">
              <w:rPr>
                <w:sz w:val="24"/>
                <w:szCs w:val="24"/>
              </w:rPr>
              <w:t xml:space="preserve">                       </w:t>
            </w:r>
            <w:r w:rsidRPr="00F70ED9">
              <w:rPr>
                <w:sz w:val="24"/>
                <w:szCs w:val="24"/>
              </w:rPr>
              <w:t>від викорис</w:t>
            </w:r>
            <w:r>
              <w:rPr>
                <w:sz w:val="24"/>
                <w:szCs w:val="24"/>
              </w:rPr>
              <w:t>тання економічних ресурсів громади</w:t>
            </w:r>
            <w:r w:rsidRPr="00F70ED9">
              <w:rPr>
                <w:sz w:val="24"/>
                <w:szCs w:val="24"/>
              </w:rPr>
              <w:t>, що спрямовуються на фінансування його інфраструктури.</w:t>
            </w:r>
          </w:p>
          <w:p w:rsidR="00EF38CB" w:rsidRPr="003C1D7F" w:rsidRDefault="00034BC4" w:rsidP="00865BAD">
            <w:pPr>
              <w:pStyle w:val="TableParagraph"/>
              <w:ind w:left="107" w:right="242"/>
              <w:jc w:val="both"/>
              <w:rPr>
                <w:sz w:val="24"/>
                <w:szCs w:val="24"/>
              </w:rPr>
            </w:pPr>
            <w:r w:rsidRPr="00F70ED9">
              <w:rPr>
                <w:rStyle w:val="12"/>
                <w:sz w:val="24"/>
                <w:szCs w:val="24"/>
              </w:rPr>
              <w:t xml:space="preserve">Негативний вплив буде завдано територіальній громаді, оскільки відсутність надходжень до бюджету ставить під загрозу виконання </w:t>
            </w:r>
            <w:r>
              <w:rPr>
                <w:rStyle w:val="12"/>
                <w:sz w:val="24"/>
                <w:szCs w:val="24"/>
              </w:rPr>
              <w:t xml:space="preserve">соціально-економічних </w:t>
            </w:r>
            <w:r w:rsidRPr="00F70ED9">
              <w:rPr>
                <w:rStyle w:val="12"/>
                <w:sz w:val="24"/>
                <w:szCs w:val="24"/>
              </w:rPr>
              <w:t>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360A1F" w:rsidRPr="000300DF" w:rsidTr="00B13C8F">
        <w:trPr>
          <w:trHeight w:val="274"/>
        </w:trPr>
        <w:tc>
          <w:tcPr>
            <w:tcW w:w="4784" w:type="dxa"/>
          </w:tcPr>
          <w:p w:rsidR="00360A1F" w:rsidRPr="003C1D7F" w:rsidRDefault="00360A1F" w:rsidP="00360A1F">
            <w:pPr>
              <w:pStyle w:val="TableParagraph"/>
              <w:spacing w:line="266" w:lineRule="exact"/>
              <w:ind w:left="107"/>
              <w:jc w:val="both"/>
              <w:rPr>
                <w:b/>
                <w:sz w:val="24"/>
                <w:szCs w:val="24"/>
              </w:rPr>
            </w:pPr>
            <w:r w:rsidRPr="003C1D7F">
              <w:rPr>
                <w:b/>
                <w:sz w:val="24"/>
                <w:szCs w:val="24"/>
              </w:rPr>
              <w:t>Альтернатива 2</w:t>
            </w:r>
          </w:p>
          <w:p w:rsidR="003627C1" w:rsidRPr="003627C1" w:rsidRDefault="007C6AE8" w:rsidP="00EB48AF">
            <w:pPr>
              <w:pStyle w:val="Default"/>
              <w:ind w:left="117" w:right="131"/>
              <w:jc w:val="both"/>
            </w:pPr>
            <w:r>
              <w:rPr>
                <w:lang w:val="uk-UA"/>
              </w:rPr>
              <w:t>Встановлення</w:t>
            </w:r>
            <w:r w:rsidR="00EB48AF">
              <w:t xml:space="preserve"> максимальн</w:t>
            </w:r>
            <w:r w:rsidR="00EB48AF">
              <w:rPr>
                <w:lang w:val="uk-UA"/>
              </w:rPr>
              <w:t>ого розміру</w:t>
            </w:r>
            <w:r w:rsidR="00645F10">
              <w:t xml:space="preserve"> став</w:t>
            </w:r>
            <w:r w:rsidR="003627C1" w:rsidRPr="003627C1">
              <w:t>к</w:t>
            </w:r>
            <w:r w:rsidR="00645F10">
              <w:rPr>
                <w:lang w:val="uk-UA"/>
              </w:rPr>
              <w:t>и збору</w:t>
            </w:r>
            <w:r w:rsidR="003627C1" w:rsidRPr="003627C1">
              <w:t xml:space="preserve"> для платників збору за місця для паркування транспортних засобів </w:t>
            </w:r>
          </w:p>
          <w:p w:rsidR="003627C1" w:rsidRPr="003627C1" w:rsidRDefault="003627C1" w:rsidP="003627C1">
            <w:pPr>
              <w:pStyle w:val="TableParagraph"/>
              <w:spacing w:line="270" w:lineRule="exact"/>
              <w:ind w:left="107" w:right="131"/>
              <w:jc w:val="both"/>
              <w:rPr>
                <w:sz w:val="24"/>
                <w:szCs w:val="24"/>
                <w:lang w:val="ru-RU"/>
              </w:rPr>
            </w:pPr>
          </w:p>
          <w:p w:rsidR="00360A1F" w:rsidRPr="003C1D7F" w:rsidRDefault="00360A1F" w:rsidP="00AB5EFD">
            <w:pPr>
              <w:pStyle w:val="TableParagraph"/>
              <w:spacing w:line="270" w:lineRule="exact"/>
              <w:ind w:right="131"/>
              <w:jc w:val="both"/>
              <w:rPr>
                <w:b/>
                <w:sz w:val="24"/>
                <w:szCs w:val="24"/>
              </w:rPr>
            </w:pPr>
          </w:p>
        </w:tc>
        <w:tc>
          <w:tcPr>
            <w:tcW w:w="4789" w:type="dxa"/>
          </w:tcPr>
          <w:p w:rsidR="00360A1F" w:rsidRDefault="00AB5EFD" w:rsidP="00146C28">
            <w:pPr>
              <w:pStyle w:val="ab"/>
              <w:ind w:left="152" w:right="242"/>
              <w:jc w:val="both"/>
              <w:rPr>
                <w:sz w:val="24"/>
                <w:szCs w:val="24"/>
              </w:rPr>
            </w:pPr>
            <w:r w:rsidRPr="003C1D7F">
              <w:rPr>
                <w:sz w:val="24"/>
                <w:szCs w:val="24"/>
              </w:rPr>
              <w:t>Та</w:t>
            </w:r>
            <w:r w:rsidR="00146C28">
              <w:rPr>
                <w:sz w:val="24"/>
                <w:szCs w:val="24"/>
              </w:rPr>
              <w:t xml:space="preserve">ка альтернатива є неприйнятною. </w:t>
            </w:r>
            <w:r w:rsidRPr="003C1D7F">
              <w:rPr>
                <w:sz w:val="24"/>
                <w:szCs w:val="24"/>
              </w:rPr>
              <w:t>В цьому випадку будуть до</w:t>
            </w:r>
            <w:r>
              <w:rPr>
                <w:sz w:val="24"/>
                <w:szCs w:val="24"/>
              </w:rPr>
              <w:t>даткові надходження до міського</w:t>
            </w:r>
            <w:r w:rsidRPr="003C1D7F">
              <w:rPr>
                <w:sz w:val="24"/>
                <w:szCs w:val="24"/>
              </w:rPr>
              <w:t xml:space="preserve"> бюджету, але виникне</w:t>
            </w:r>
            <w:r>
              <w:rPr>
                <w:sz w:val="24"/>
                <w:szCs w:val="24"/>
              </w:rPr>
              <w:t xml:space="preserve"> надмірне податкове навантаження</w:t>
            </w:r>
            <w:r w:rsidRPr="003C1D7F">
              <w:rPr>
                <w:sz w:val="24"/>
                <w:szCs w:val="24"/>
              </w:rPr>
              <w:t xml:space="preserve"> на платників збору</w:t>
            </w:r>
          </w:p>
        </w:tc>
      </w:tr>
      <w:tr w:rsidR="00023B2D" w:rsidRPr="000300DF" w:rsidTr="002C2EC1">
        <w:trPr>
          <w:trHeight w:val="1825"/>
        </w:trPr>
        <w:tc>
          <w:tcPr>
            <w:tcW w:w="4784" w:type="dxa"/>
          </w:tcPr>
          <w:p w:rsidR="003627C1" w:rsidRPr="003C1D7F" w:rsidRDefault="003627C1" w:rsidP="003627C1">
            <w:pPr>
              <w:pStyle w:val="TableParagraph"/>
              <w:spacing w:line="266" w:lineRule="exact"/>
              <w:ind w:left="107"/>
              <w:jc w:val="both"/>
              <w:rPr>
                <w:b/>
                <w:sz w:val="24"/>
                <w:szCs w:val="24"/>
              </w:rPr>
            </w:pPr>
            <w:r w:rsidRPr="003C1D7F">
              <w:rPr>
                <w:b/>
                <w:sz w:val="24"/>
                <w:szCs w:val="24"/>
              </w:rPr>
              <w:t>Альтернатива 3.</w:t>
            </w:r>
          </w:p>
          <w:p w:rsidR="00427E5D" w:rsidRPr="003627C1" w:rsidRDefault="004E4C0B" w:rsidP="00427E5D">
            <w:pPr>
              <w:pStyle w:val="Default"/>
              <w:ind w:left="117" w:right="131"/>
              <w:jc w:val="both"/>
            </w:pPr>
            <w:r>
              <w:t xml:space="preserve">Прийняття </w:t>
            </w:r>
            <w:proofErr w:type="gramStart"/>
            <w:r>
              <w:t>р</w:t>
            </w:r>
            <w:proofErr w:type="gramEnd"/>
            <w:r>
              <w:t xml:space="preserve">ішення </w:t>
            </w:r>
            <w:r w:rsidRPr="00C03FB2">
              <w:t xml:space="preserve">з </w:t>
            </w:r>
            <w:r>
              <w:t xml:space="preserve">встановленням </w:t>
            </w:r>
            <w:r w:rsidR="00645F10">
              <w:t>диференційованого розміру став</w:t>
            </w:r>
            <w:r w:rsidRPr="00C03FB2">
              <w:t>к</w:t>
            </w:r>
            <w:r w:rsidR="00645F10">
              <w:rPr>
                <w:lang w:val="uk-UA"/>
              </w:rPr>
              <w:t>и</w:t>
            </w:r>
            <w:r>
              <w:t xml:space="preserve"> збору</w:t>
            </w:r>
            <w:r w:rsidR="00427E5D">
              <w:t xml:space="preserve"> </w:t>
            </w:r>
            <w:r w:rsidR="00427E5D" w:rsidRPr="003627C1">
              <w:t xml:space="preserve">за місця для паркування транспортних засобів </w:t>
            </w:r>
          </w:p>
          <w:p w:rsidR="00023B2D" w:rsidRPr="00427E5D" w:rsidRDefault="00023B2D" w:rsidP="00CC5039">
            <w:pPr>
              <w:pStyle w:val="TableParagraph"/>
              <w:ind w:left="107" w:right="127"/>
              <w:jc w:val="both"/>
              <w:rPr>
                <w:sz w:val="24"/>
                <w:szCs w:val="24"/>
                <w:lang w:val="ru-RU"/>
              </w:rPr>
            </w:pPr>
          </w:p>
        </w:tc>
        <w:tc>
          <w:tcPr>
            <w:tcW w:w="4789" w:type="dxa"/>
          </w:tcPr>
          <w:p w:rsidR="00023B2D" w:rsidRPr="003C1D7F" w:rsidRDefault="00023B2D" w:rsidP="00CC5039">
            <w:pPr>
              <w:pStyle w:val="TableParagraph"/>
              <w:ind w:left="107" w:right="121"/>
              <w:jc w:val="both"/>
              <w:rPr>
                <w:sz w:val="24"/>
                <w:szCs w:val="24"/>
              </w:rPr>
            </w:pPr>
            <w:r w:rsidRPr="003C1D7F">
              <w:rPr>
                <w:sz w:val="24"/>
                <w:szCs w:val="24"/>
              </w:rPr>
              <w:t>Прийняття даного рішення мі</w:t>
            </w:r>
            <w:r w:rsidR="007843A5" w:rsidRPr="003C1D7F">
              <w:rPr>
                <w:sz w:val="24"/>
                <w:szCs w:val="24"/>
              </w:rPr>
              <w:t>ської ради забезпечить досягнення</w:t>
            </w:r>
            <w:r w:rsidRPr="003C1D7F">
              <w:rPr>
                <w:sz w:val="24"/>
                <w:szCs w:val="24"/>
              </w:rPr>
              <w:t xml:space="preserve"> встановлених цілей, вирішення проблемних питань в повному обсязі, чіткий та прозор</w:t>
            </w:r>
            <w:r w:rsidR="00657579">
              <w:rPr>
                <w:sz w:val="24"/>
                <w:szCs w:val="24"/>
              </w:rPr>
              <w:t>ий</w:t>
            </w:r>
            <w:r w:rsidR="000F4F45" w:rsidRPr="003C1D7F">
              <w:rPr>
                <w:sz w:val="24"/>
                <w:szCs w:val="24"/>
              </w:rPr>
              <w:t xml:space="preserve"> механізм справляння та сплати</w:t>
            </w:r>
            <w:r w:rsidRPr="003C1D7F">
              <w:rPr>
                <w:sz w:val="24"/>
                <w:szCs w:val="24"/>
              </w:rPr>
              <w:t xml:space="preserve"> збору за місця для паркування </w:t>
            </w:r>
            <w:r w:rsidR="0049549C">
              <w:rPr>
                <w:sz w:val="24"/>
                <w:szCs w:val="24"/>
              </w:rPr>
              <w:t>транспортних засобів</w:t>
            </w:r>
          </w:p>
        </w:tc>
      </w:tr>
    </w:tbl>
    <w:p w:rsidR="008F7F5C" w:rsidRDefault="008F7F5C" w:rsidP="006300D9">
      <w:pPr>
        <w:pStyle w:val="a5"/>
        <w:tabs>
          <w:tab w:val="left" w:pos="1123"/>
        </w:tabs>
        <w:ind w:left="0" w:right="0" w:firstLine="0"/>
        <w:jc w:val="left"/>
        <w:rPr>
          <w:b/>
          <w:sz w:val="24"/>
          <w:szCs w:val="24"/>
        </w:rPr>
      </w:pPr>
    </w:p>
    <w:p w:rsidR="00D462EE" w:rsidRDefault="00D462EE" w:rsidP="006300D9">
      <w:pPr>
        <w:pStyle w:val="a5"/>
        <w:tabs>
          <w:tab w:val="left" w:pos="1123"/>
        </w:tabs>
        <w:ind w:left="0" w:right="0" w:firstLine="0"/>
        <w:jc w:val="left"/>
        <w:rPr>
          <w:b/>
          <w:sz w:val="24"/>
          <w:szCs w:val="24"/>
        </w:rPr>
      </w:pPr>
    </w:p>
    <w:p w:rsidR="0087409D" w:rsidRDefault="0087409D" w:rsidP="006300D9">
      <w:pPr>
        <w:pStyle w:val="a5"/>
        <w:tabs>
          <w:tab w:val="left" w:pos="1123"/>
        </w:tabs>
        <w:ind w:left="0" w:right="0" w:firstLine="0"/>
        <w:jc w:val="left"/>
        <w:rPr>
          <w:b/>
          <w:sz w:val="24"/>
          <w:szCs w:val="24"/>
        </w:rPr>
      </w:pPr>
    </w:p>
    <w:p w:rsidR="00EF38CB" w:rsidRDefault="00EF38CB" w:rsidP="006300D9">
      <w:pPr>
        <w:pStyle w:val="a5"/>
        <w:tabs>
          <w:tab w:val="left" w:pos="1123"/>
        </w:tabs>
        <w:ind w:left="1122" w:right="0" w:firstLine="0"/>
        <w:jc w:val="left"/>
        <w:rPr>
          <w:b/>
          <w:sz w:val="24"/>
          <w:szCs w:val="24"/>
        </w:rPr>
      </w:pPr>
      <w:r w:rsidRPr="003C1D7F">
        <w:rPr>
          <w:b/>
          <w:sz w:val="24"/>
          <w:szCs w:val="24"/>
        </w:rPr>
        <w:lastRenderedPageBreak/>
        <w:t>2.</w:t>
      </w:r>
      <w:r w:rsidR="00F05343" w:rsidRPr="003C1D7F">
        <w:rPr>
          <w:b/>
          <w:sz w:val="24"/>
          <w:szCs w:val="24"/>
        </w:rPr>
        <w:t xml:space="preserve"> </w:t>
      </w:r>
      <w:r w:rsidRPr="003C1D7F">
        <w:rPr>
          <w:b/>
          <w:sz w:val="24"/>
          <w:szCs w:val="24"/>
        </w:rPr>
        <w:t>Оцінка вибраних альтернативних способів досягнення</w:t>
      </w:r>
      <w:r w:rsidRPr="003C1D7F">
        <w:rPr>
          <w:b/>
          <w:spacing w:val="-8"/>
          <w:sz w:val="24"/>
          <w:szCs w:val="24"/>
        </w:rPr>
        <w:t xml:space="preserve"> </w:t>
      </w:r>
      <w:r w:rsidRPr="003C1D7F">
        <w:rPr>
          <w:b/>
          <w:sz w:val="24"/>
          <w:szCs w:val="24"/>
        </w:rPr>
        <w:t>цілей</w:t>
      </w:r>
    </w:p>
    <w:p w:rsidR="006300D9" w:rsidRPr="003C1D7F" w:rsidRDefault="006300D9" w:rsidP="006300D9">
      <w:pPr>
        <w:pStyle w:val="a5"/>
        <w:tabs>
          <w:tab w:val="left" w:pos="1123"/>
        </w:tabs>
        <w:ind w:left="1122" w:right="0" w:firstLine="0"/>
        <w:jc w:val="left"/>
        <w:rPr>
          <w:b/>
          <w:sz w:val="24"/>
          <w:szCs w:val="24"/>
        </w:rPr>
      </w:pPr>
    </w:p>
    <w:p w:rsidR="00E33640" w:rsidRPr="003C1D7F" w:rsidRDefault="00E33640" w:rsidP="006300D9">
      <w:pPr>
        <w:pStyle w:val="a5"/>
        <w:tabs>
          <w:tab w:val="left" w:pos="1123"/>
        </w:tabs>
        <w:ind w:left="1122" w:right="0" w:firstLine="0"/>
        <w:jc w:val="left"/>
        <w:rPr>
          <w:b/>
          <w:i/>
          <w:sz w:val="24"/>
          <w:szCs w:val="24"/>
        </w:rPr>
      </w:pPr>
      <w:r w:rsidRPr="003C1D7F">
        <w:rPr>
          <w:b/>
          <w:i/>
          <w:sz w:val="24"/>
          <w:szCs w:val="24"/>
        </w:rPr>
        <w:t>Оцінка впливу на сферу інтересів органу місцевого самоврядування</w:t>
      </w:r>
    </w:p>
    <w:p w:rsidR="005A34F2" w:rsidRPr="003C1D7F" w:rsidRDefault="005A34F2" w:rsidP="006300D9">
      <w:pPr>
        <w:pStyle w:val="a5"/>
        <w:tabs>
          <w:tab w:val="left" w:pos="1123"/>
        </w:tabs>
        <w:ind w:left="1122" w:right="0" w:firstLine="0"/>
        <w:jc w:val="left"/>
        <w:rPr>
          <w:b/>
          <w:i/>
          <w:sz w:val="24"/>
          <w:szCs w:val="24"/>
        </w:rPr>
      </w:pPr>
    </w:p>
    <w:tbl>
      <w:tblPr>
        <w:tblW w:w="9614" w:type="dxa"/>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7"/>
        <w:gridCol w:w="4090"/>
        <w:gridCol w:w="2997"/>
      </w:tblGrid>
      <w:tr w:rsidR="00EF38CB" w:rsidRPr="003C1D7F" w:rsidTr="005A34F2">
        <w:trPr>
          <w:trHeight w:val="277"/>
        </w:trPr>
        <w:tc>
          <w:tcPr>
            <w:tcW w:w="2527" w:type="dxa"/>
          </w:tcPr>
          <w:p w:rsidR="00EF38CB" w:rsidRPr="003C1D7F" w:rsidRDefault="00EF38CB" w:rsidP="00117C07">
            <w:pPr>
              <w:pStyle w:val="TableParagraph"/>
              <w:spacing w:line="258" w:lineRule="exact"/>
              <w:ind w:left="107"/>
              <w:rPr>
                <w:b/>
                <w:sz w:val="24"/>
                <w:szCs w:val="24"/>
              </w:rPr>
            </w:pPr>
            <w:r w:rsidRPr="003C1D7F">
              <w:rPr>
                <w:b/>
                <w:sz w:val="24"/>
                <w:szCs w:val="24"/>
              </w:rPr>
              <w:t>Вид альтернативи</w:t>
            </w:r>
          </w:p>
        </w:tc>
        <w:tc>
          <w:tcPr>
            <w:tcW w:w="4090" w:type="dxa"/>
          </w:tcPr>
          <w:p w:rsidR="00EF38CB" w:rsidRPr="003C1D7F" w:rsidRDefault="00EF38CB" w:rsidP="00117C07">
            <w:pPr>
              <w:pStyle w:val="TableParagraph"/>
              <w:spacing w:line="258" w:lineRule="exact"/>
              <w:ind w:left="107"/>
              <w:rPr>
                <w:b/>
                <w:sz w:val="24"/>
                <w:szCs w:val="24"/>
              </w:rPr>
            </w:pPr>
            <w:r w:rsidRPr="003C1D7F">
              <w:rPr>
                <w:b/>
                <w:sz w:val="24"/>
                <w:szCs w:val="24"/>
              </w:rPr>
              <w:t>Вигоди</w:t>
            </w:r>
          </w:p>
        </w:tc>
        <w:tc>
          <w:tcPr>
            <w:tcW w:w="2997" w:type="dxa"/>
          </w:tcPr>
          <w:p w:rsidR="00EF38CB" w:rsidRPr="003C1D7F" w:rsidRDefault="00EF38CB" w:rsidP="00117C07">
            <w:pPr>
              <w:pStyle w:val="TableParagraph"/>
              <w:spacing w:line="258" w:lineRule="exact"/>
              <w:ind w:left="106"/>
              <w:rPr>
                <w:b/>
                <w:sz w:val="24"/>
                <w:szCs w:val="24"/>
              </w:rPr>
            </w:pPr>
            <w:r w:rsidRPr="003C1D7F">
              <w:rPr>
                <w:b/>
                <w:sz w:val="24"/>
                <w:szCs w:val="24"/>
              </w:rPr>
              <w:t>Витрати</w:t>
            </w:r>
          </w:p>
          <w:p w:rsidR="008F7F5C" w:rsidRPr="003C1D7F" w:rsidRDefault="008F7F5C" w:rsidP="00117C07">
            <w:pPr>
              <w:pStyle w:val="TableParagraph"/>
              <w:spacing w:line="258" w:lineRule="exact"/>
              <w:ind w:left="106"/>
              <w:rPr>
                <w:b/>
                <w:sz w:val="24"/>
                <w:szCs w:val="24"/>
              </w:rPr>
            </w:pPr>
          </w:p>
        </w:tc>
      </w:tr>
      <w:tr w:rsidR="00EF38CB" w:rsidRPr="003C1D7F" w:rsidTr="005A34F2">
        <w:trPr>
          <w:trHeight w:val="275"/>
        </w:trPr>
        <w:tc>
          <w:tcPr>
            <w:tcW w:w="2527" w:type="dxa"/>
          </w:tcPr>
          <w:p w:rsidR="00EF38CB" w:rsidRPr="003C1D7F" w:rsidRDefault="00EF38CB" w:rsidP="00117C07">
            <w:pPr>
              <w:pStyle w:val="TableParagraph"/>
              <w:spacing w:line="256" w:lineRule="exact"/>
              <w:ind w:left="107"/>
              <w:rPr>
                <w:sz w:val="24"/>
                <w:szCs w:val="24"/>
              </w:rPr>
            </w:pPr>
            <w:r w:rsidRPr="003C1D7F">
              <w:rPr>
                <w:sz w:val="24"/>
                <w:szCs w:val="24"/>
              </w:rPr>
              <w:t>Альтернатива 1</w:t>
            </w:r>
          </w:p>
        </w:tc>
        <w:tc>
          <w:tcPr>
            <w:tcW w:w="4090" w:type="dxa"/>
          </w:tcPr>
          <w:p w:rsidR="00F05343" w:rsidRPr="003C1D7F" w:rsidRDefault="00741A0A" w:rsidP="00420AB6">
            <w:pPr>
              <w:pStyle w:val="TableParagraph"/>
              <w:spacing w:line="256" w:lineRule="exact"/>
              <w:ind w:left="107"/>
              <w:rPr>
                <w:sz w:val="24"/>
                <w:szCs w:val="24"/>
              </w:rPr>
            </w:pPr>
            <w:r>
              <w:rPr>
                <w:sz w:val="24"/>
                <w:szCs w:val="24"/>
              </w:rPr>
              <w:t>Відсутні</w:t>
            </w:r>
          </w:p>
        </w:tc>
        <w:tc>
          <w:tcPr>
            <w:tcW w:w="2997" w:type="dxa"/>
          </w:tcPr>
          <w:p w:rsidR="00EF38CB" w:rsidRDefault="00AF40A3" w:rsidP="00420AB6">
            <w:pPr>
              <w:pStyle w:val="TableParagraph"/>
              <w:spacing w:line="256" w:lineRule="exact"/>
              <w:ind w:left="107"/>
              <w:rPr>
                <w:sz w:val="24"/>
                <w:szCs w:val="24"/>
              </w:rPr>
            </w:pPr>
            <w:r>
              <w:rPr>
                <w:sz w:val="24"/>
                <w:szCs w:val="24"/>
              </w:rPr>
              <w:t>Відсутні</w:t>
            </w:r>
          </w:p>
          <w:p w:rsidR="00C23C4B" w:rsidRPr="001E32EA" w:rsidRDefault="00C23C4B" w:rsidP="00C23C4B">
            <w:pPr>
              <w:pStyle w:val="ab"/>
              <w:spacing w:line="242" w:lineRule="auto"/>
              <w:ind w:left="162" w:right="283"/>
              <w:jc w:val="both"/>
              <w:rPr>
                <w:rStyle w:val="2"/>
                <w:sz w:val="24"/>
                <w:szCs w:val="24"/>
              </w:rPr>
            </w:pPr>
            <w:r>
              <w:rPr>
                <w:rStyle w:val="2"/>
                <w:sz w:val="24"/>
                <w:szCs w:val="24"/>
              </w:rPr>
              <w:t>Н</w:t>
            </w:r>
            <w:r w:rsidRPr="001E32EA">
              <w:rPr>
                <w:rStyle w:val="2"/>
                <w:sz w:val="24"/>
                <w:szCs w:val="24"/>
              </w:rPr>
              <w:t>едоотримання</w:t>
            </w:r>
            <w:r>
              <w:rPr>
                <w:rStyle w:val="2"/>
                <w:sz w:val="24"/>
                <w:szCs w:val="24"/>
              </w:rPr>
              <w:t xml:space="preserve"> надходжень до міського</w:t>
            </w:r>
            <w:r w:rsidRPr="001E32EA">
              <w:rPr>
                <w:rStyle w:val="2"/>
                <w:sz w:val="24"/>
                <w:szCs w:val="24"/>
              </w:rPr>
              <w:t xml:space="preserve"> бюджету </w:t>
            </w:r>
          </w:p>
          <w:p w:rsidR="00C23C4B" w:rsidRPr="003C1D7F" w:rsidRDefault="00C23C4B" w:rsidP="00420AB6">
            <w:pPr>
              <w:pStyle w:val="TableParagraph"/>
              <w:spacing w:line="256" w:lineRule="exact"/>
              <w:ind w:left="107"/>
              <w:rPr>
                <w:sz w:val="24"/>
                <w:szCs w:val="24"/>
              </w:rPr>
            </w:pPr>
          </w:p>
        </w:tc>
      </w:tr>
      <w:tr w:rsidR="00D25975" w:rsidRPr="003C1D7F" w:rsidTr="005A34F2">
        <w:trPr>
          <w:trHeight w:val="275"/>
        </w:trPr>
        <w:tc>
          <w:tcPr>
            <w:tcW w:w="2527" w:type="dxa"/>
          </w:tcPr>
          <w:p w:rsidR="00D25975" w:rsidRPr="003C1D7F" w:rsidRDefault="00D25975" w:rsidP="00117C07">
            <w:pPr>
              <w:pStyle w:val="TableParagraph"/>
              <w:spacing w:line="256" w:lineRule="exact"/>
              <w:ind w:left="107"/>
              <w:rPr>
                <w:sz w:val="24"/>
                <w:szCs w:val="24"/>
              </w:rPr>
            </w:pPr>
            <w:r w:rsidRPr="003C1D7F">
              <w:rPr>
                <w:sz w:val="24"/>
                <w:szCs w:val="24"/>
              </w:rPr>
              <w:t>Альтернатива 2</w:t>
            </w:r>
          </w:p>
        </w:tc>
        <w:tc>
          <w:tcPr>
            <w:tcW w:w="4090" w:type="dxa"/>
          </w:tcPr>
          <w:p w:rsidR="000F1FAC" w:rsidRDefault="000748B9" w:rsidP="00997095">
            <w:pPr>
              <w:pStyle w:val="TableParagraph"/>
              <w:spacing w:line="256" w:lineRule="exact"/>
              <w:ind w:left="107" w:right="121"/>
              <w:jc w:val="both"/>
              <w:rPr>
                <w:sz w:val="24"/>
                <w:szCs w:val="24"/>
              </w:rPr>
            </w:pPr>
            <w:r>
              <w:rPr>
                <w:sz w:val="24"/>
                <w:szCs w:val="24"/>
              </w:rPr>
              <w:t>Забезпечення максимальних надходжень до бюджету громади від сплати збору за місця для паркування транспортних засобів</w:t>
            </w:r>
            <w:r w:rsidR="00997095">
              <w:rPr>
                <w:sz w:val="24"/>
                <w:szCs w:val="24"/>
              </w:rPr>
              <w:t>, збільшення можливостей для місцевого економічн</w:t>
            </w:r>
            <w:r w:rsidR="00016D55">
              <w:rPr>
                <w:sz w:val="24"/>
                <w:szCs w:val="24"/>
              </w:rPr>
              <w:t>ого розвитку громади, виконання місцевих програм</w:t>
            </w:r>
          </w:p>
          <w:p w:rsidR="000F1FAC" w:rsidRDefault="000F1FAC" w:rsidP="00420AB6">
            <w:pPr>
              <w:pStyle w:val="TableParagraph"/>
              <w:spacing w:line="256" w:lineRule="exact"/>
              <w:ind w:left="107"/>
              <w:rPr>
                <w:sz w:val="24"/>
                <w:szCs w:val="24"/>
              </w:rPr>
            </w:pPr>
          </w:p>
          <w:p w:rsidR="00D25975" w:rsidRDefault="00D25975" w:rsidP="00420AB6">
            <w:pPr>
              <w:pStyle w:val="TableParagraph"/>
              <w:spacing w:line="256" w:lineRule="exact"/>
              <w:ind w:left="107"/>
              <w:rPr>
                <w:sz w:val="24"/>
                <w:szCs w:val="24"/>
              </w:rPr>
            </w:pPr>
          </w:p>
        </w:tc>
        <w:tc>
          <w:tcPr>
            <w:tcW w:w="2997" w:type="dxa"/>
          </w:tcPr>
          <w:p w:rsidR="00786170" w:rsidRDefault="001849C8" w:rsidP="006B19A7">
            <w:pPr>
              <w:pStyle w:val="TableParagraph"/>
              <w:spacing w:line="256" w:lineRule="exact"/>
              <w:ind w:left="107" w:right="142"/>
              <w:jc w:val="both"/>
              <w:rPr>
                <w:sz w:val="24"/>
                <w:szCs w:val="24"/>
              </w:rPr>
            </w:pPr>
            <w:r>
              <w:rPr>
                <w:sz w:val="24"/>
                <w:szCs w:val="24"/>
              </w:rPr>
              <w:t>Оскільки на податковому обліку платники збору не перебувають, то при встановленні максимальних ставок вони можуть і не з’явитися, оскільки витрати за максимальними ставками занадто високі</w:t>
            </w:r>
            <w:r w:rsidR="00786170">
              <w:rPr>
                <w:sz w:val="24"/>
                <w:szCs w:val="24"/>
              </w:rPr>
              <w:t xml:space="preserve"> для започаткування ведення бізнесу з цього напрямку.</w:t>
            </w:r>
          </w:p>
          <w:p w:rsidR="00D25975" w:rsidRDefault="00D25975" w:rsidP="006B19A7">
            <w:pPr>
              <w:pStyle w:val="TableParagraph"/>
              <w:spacing w:line="256" w:lineRule="exact"/>
              <w:ind w:left="107" w:right="142"/>
              <w:jc w:val="both"/>
              <w:rPr>
                <w:sz w:val="24"/>
                <w:szCs w:val="24"/>
              </w:rPr>
            </w:pPr>
            <w:r>
              <w:rPr>
                <w:sz w:val="24"/>
                <w:szCs w:val="24"/>
              </w:rPr>
              <w:t>Витрати, пов’язані з підготовкою регуляторного акта та його офіційним оприлюдненням</w:t>
            </w:r>
          </w:p>
        </w:tc>
      </w:tr>
      <w:tr w:rsidR="00DC2465" w:rsidRPr="003C1D7F" w:rsidTr="005A34F2">
        <w:trPr>
          <w:trHeight w:val="275"/>
        </w:trPr>
        <w:tc>
          <w:tcPr>
            <w:tcW w:w="2527" w:type="dxa"/>
          </w:tcPr>
          <w:p w:rsidR="00DC2465" w:rsidRPr="003C1D7F" w:rsidRDefault="00DC2465" w:rsidP="00117C07">
            <w:pPr>
              <w:pStyle w:val="TableParagraph"/>
              <w:spacing w:line="256" w:lineRule="exact"/>
              <w:ind w:left="107"/>
              <w:rPr>
                <w:sz w:val="24"/>
                <w:szCs w:val="24"/>
              </w:rPr>
            </w:pPr>
            <w:r w:rsidRPr="003C1D7F">
              <w:rPr>
                <w:sz w:val="24"/>
                <w:szCs w:val="24"/>
              </w:rPr>
              <w:t>Альтернатива 3</w:t>
            </w:r>
          </w:p>
        </w:tc>
        <w:tc>
          <w:tcPr>
            <w:tcW w:w="4090" w:type="dxa"/>
          </w:tcPr>
          <w:p w:rsidR="00DC2465" w:rsidRDefault="0039364E" w:rsidP="006B19A7">
            <w:pPr>
              <w:pStyle w:val="TableParagraph"/>
              <w:spacing w:line="256" w:lineRule="exact"/>
              <w:ind w:left="107" w:right="121"/>
              <w:jc w:val="both"/>
              <w:rPr>
                <w:sz w:val="24"/>
                <w:szCs w:val="24"/>
              </w:rPr>
            </w:pPr>
            <w:r>
              <w:rPr>
                <w:sz w:val="24"/>
                <w:szCs w:val="24"/>
              </w:rPr>
              <w:t>Прийняття регуляторного акта органу місцевого самоврядування у відповідності до норм Податкового кодексу України врегулює</w:t>
            </w:r>
            <w:r w:rsidR="00FE45F4">
              <w:rPr>
                <w:sz w:val="24"/>
                <w:szCs w:val="24"/>
              </w:rPr>
              <w:t xml:space="preserve"> правовідносини між міською радою та суб’єктами господарювання.</w:t>
            </w:r>
          </w:p>
          <w:p w:rsidR="00FE45F4" w:rsidRPr="00FE45F4" w:rsidRDefault="00FE45F4" w:rsidP="006B19A7">
            <w:pPr>
              <w:pStyle w:val="TableParagraph"/>
              <w:spacing w:line="256" w:lineRule="exact"/>
              <w:ind w:left="107" w:right="121"/>
              <w:jc w:val="both"/>
              <w:rPr>
                <w:rStyle w:val="2"/>
                <w:sz w:val="24"/>
                <w:szCs w:val="24"/>
              </w:rPr>
            </w:pPr>
            <w:r w:rsidRPr="00FE45F4">
              <w:rPr>
                <w:sz w:val="24"/>
                <w:szCs w:val="24"/>
              </w:rPr>
              <w:t>Прогнозуємо, що у перший рік запровадження</w:t>
            </w:r>
            <w:r w:rsidR="004707C6">
              <w:rPr>
                <w:sz w:val="24"/>
                <w:szCs w:val="24"/>
              </w:rPr>
              <w:t xml:space="preserve"> регулювання з’явиться один суб’єкт господарювання, який розпочне організовувати та провадити діяльність із паркування транспортних засобів </w:t>
            </w:r>
          </w:p>
        </w:tc>
        <w:tc>
          <w:tcPr>
            <w:tcW w:w="2997" w:type="dxa"/>
          </w:tcPr>
          <w:p w:rsidR="00DC2465" w:rsidRPr="003C1D7F" w:rsidRDefault="009C0EAE" w:rsidP="006B19A7">
            <w:pPr>
              <w:pStyle w:val="TableParagraph"/>
              <w:spacing w:line="256" w:lineRule="exact"/>
              <w:ind w:left="106" w:right="142"/>
              <w:jc w:val="both"/>
              <w:rPr>
                <w:sz w:val="24"/>
                <w:szCs w:val="24"/>
              </w:rPr>
            </w:pPr>
            <w:r>
              <w:rPr>
                <w:sz w:val="24"/>
                <w:szCs w:val="24"/>
              </w:rPr>
              <w:t>Витрати, пов’язані з підготовкою регуляторного акта та його офіційним оприлюдненням</w:t>
            </w:r>
          </w:p>
        </w:tc>
      </w:tr>
    </w:tbl>
    <w:p w:rsidR="0063101A" w:rsidRDefault="0063101A">
      <w:pPr>
        <w:pStyle w:val="a3"/>
        <w:spacing w:before="4"/>
        <w:rPr>
          <w:i/>
          <w:sz w:val="15"/>
        </w:rPr>
      </w:pPr>
    </w:p>
    <w:p w:rsidR="008F7F5C" w:rsidRDefault="008F7F5C">
      <w:pPr>
        <w:pStyle w:val="a3"/>
        <w:spacing w:before="4"/>
        <w:rPr>
          <w:i/>
          <w:sz w:val="15"/>
        </w:rPr>
      </w:pPr>
    </w:p>
    <w:p w:rsidR="00E832AE" w:rsidRPr="003C1D7F" w:rsidRDefault="00E832AE" w:rsidP="00E832AE">
      <w:pPr>
        <w:pStyle w:val="ab"/>
        <w:spacing w:line="235" w:lineRule="auto"/>
        <w:jc w:val="center"/>
        <w:rPr>
          <w:b/>
          <w:i/>
          <w:sz w:val="24"/>
          <w:szCs w:val="24"/>
        </w:rPr>
      </w:pPr>
      <w:r w:rsidRPr="003C1D7F">
        <w:rPr>
          <w:b/>
          <w:i/>
          <w:sz w:val="24"/>
          <w:szCs w:val="24"/>
        </w:rPr>
        <w:t>Оцінка вп</w:t>
      </w:r>
      <w:r w:rsidR="006636BD" w:rsidRPr="003C1D7F">
        <w:rPr>
          <w:b/>
          <w:i/>
          <w:sz w:val="24"/>
          <w:szCs w:val="24"/>
        </w:rPr>
        <w:t>ливу на сферу інтересів громадян</w:t>
      </w:r>
    </w:p>
    <w:p w:rsidR="00E832AE" w:rsidRPr="003C1D7F" w:rsidRDefault="00E832AE" w:rsidP="00E832AE">
      <w:pPr>
        <w:pStyle w:val="ab"/>
        <w:spacing w:line="235" w:lineRule="auto"/>
        <w:jc w:val="center"/>
        <w:rPr>
          <w:b/>
          <w:i/>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4110"/>
        <w:gridCol w:w="2977"/>
      </w:tblGrid>
      <w:tr w:rsidR="00E832AE" w:rsidRPr="003C1D7F" w:rsidTr="00E832AE">
        <w:tc>
          <w:tcPr>
            <w:tcW w:w="2552" w:type="dxa"/>
          </w:tcPr>
          <w:p w:rsidR="00E832AE" w:rsidRPr="003C1D7F" w:rsidRDefault="00E832AE" w:rsidP="006A651C">
            <w:pPr>
              <w:pStyle w:val="ab"/>
              <w:jc w:val="center"/>
              <w:rPr>
                <w:b/>
                <w:i/>
                <w:sz w:val="24"/>
                <w:szCs w:val="24"/>
              </w:rPr>
            </w:pPr>
            <w:r w:rsidRPr="003C1D7F">
              <w:rPr>
                <w:b/>
                <w:i/>
                <w:sz w:val="24"/>
                <w:szCs w:val="24"/>
              </w:rPr>
              <w:t>Вид альтернативи</w:t>
            </w:r>
          </w:p>
        </w:tc>
        <w:tc>
          <w:tcPr>
            <w:tcW w:w="4110" w:type="dxa"/>
          </w:tcPr>
          <w:p w:rsidR="00E832AE" w:rsidRPr="003C1D7F" w:rsidRDefault="00E832AE" w:rsidP="006A651C">
            <w:pPr>
              <w:pStyle w:val="ab"/>
              <w:jc w:val="center"/>
              <w:rPr>
                <w:b/>
                <w:i/>
                <w:sz w:val="24"/>
                <w:szCs w:val="24"/>
              </w:rPr>
            </w:pPr>
            <w:r w:rsidRPr="003C1D7F">
              <w:rPr>
                <w:b/>
                <w:i/>
                <w:sz w:val="24"/>
                <w:szCs w:val="24"/>
              </w:rPr>
              <w:t>Вигоди</w:t>
            </w:r>
          </w:p>
        </w:tc>
        <w:tc>
          <w:tcPr>
            <w:tcW w:w="2977" w:type="dxa"/>
          </w:tcPr>
          <w:p w:rsidR="00E832AE" w:rsidRPr="003C1D7F" w:rsidRDefault="00E832AE" w:rsidP="006A651C">
            <w:pPr>
              <w:pStyle w:val="ab"/>
              <w:jc w:val="center"/>
              <w:rPr>
                <w:b/>
                <w:i/>
                <w:sz w:val="24"/>
                <w:szCs w:val="24"/>
              </w:rPr>
            </w:pPr>
            <w:r w:rsidRPr="003C1D7F">
              <w:rPr>
                <w:b/>
                <w:i/>
                <w:sz w:val="24"/>
                <w:szCs w:val="24"/>
              </w:rPr>
              <w:t>Витрати</w:t>
            </w:r>
          </w:p>
        </w:tc>
      </w:tr>
      <w:tr w:rsidR="00E832AE" w:rsidRPr="003C1D7F" w:rsidTr="00E832AE">
        <w:tc>
          <w:tcPr>
            <w:tcW w:w="2552" w:type="dxa"/>
          </w:tcPr>
          <w:p w:rsidR="00E832AE" w:rsidRPr="003C1D7F" w:rsidRDefault="00E832AE" w:rsidP="006A651C">
            <w:pPr>
              <w:pStyle w:val="ab"/>
              <w:jc w:val="center"/>
              <w:rPr>
                <w:b/>
                <w:i/>
                <w:sz w:val="24"/>
                <w:szCs w:val="24"/>
              </w:rPr>
            </w:pPr>
            <w:r w:rsidRPr="003C1D7F">
              <w:rPr>
                <w:b/>
                <w:i/>
                <w:sz w:val="24"/>
                <w:szCs w:val="24"/>
              </w:rPr>
              <w:t>1</w:t>
            </w:r>
          </w:p>
        </w:tc>
        <w:tc>
          <w:tcPr>
            <w:tcW w:w="4110" w:type="dxa"/>
          </w:tcPr>
          <w:p w:rsidR="00E832AE" w:rsidRPr="003C1D7F" w:rsidRDefault="00E832AE" w:rsidP="006A651C">
            <w:pPr>
              <w:pStyle w:val="ab"/>
              <w:jc w:val="center"/>
              <w:rPr>
                <w:rStyle w:val="2"/>
                <w:b/>
                <w:i/>
                <w:sz w:val="24"/>
                <w:szCs w:val="24"/>
              </w:rPr>
            </w:pPr>
            <w:r w:rsidRPr="003C1D7F">
              <w:rPr>
                <w:rStyle w:val="2"/>
                <w:b/>
                <w:i/>
                <w:sz w:val="24"/>
                <w:szCs w:val="24"/>
              </w:rPr>
              <w:t>2</w:t>
            </w:r>
          </w:p>
        </w:tc>
        <w:tc>
          <w:tcPr>
            <w:tcW w:w="2977" w:type="dxa"/>
          </w:tcPr>
          <w:p w:rsidR="00E832AE" w:rsidRPr="00675B57" w:rsidRDefault="00E832AE" w:rsidP="006A651C">
            <w:pPr>
              <w:pStyle w:val="a9"/>
              <w:spacing w:before="0" w:beforeAutospacing="0" w:after="0" w:afterAutospacing="0"/>
              <w:jc w:val="center"/>
              <w:rPr>
                <w:b/>
                <w:i/>
              </w:rPr>
            </w:pPr>
            <w:r w:rsidRPr="00FA173D">
              <w:rPr>
                <w:b/>
                <w:i/>
              </w:rPr>
              <w:t>3</w:t>
            </w:r>
          </w:p>
        </w:tc>
      </w:tr>
      <w:tr w:rsidR="00E832AE" w:rsidRPr="003C1D7F" w:rsidTr="00E832AE">
        <w:tc>
          <w:tcPr>
            <w:tcW w:w="2552" w:type="dxa"/>
          </w:tcPr>
          <w:p w:rsidR="00E832AE" w:rsidRPr="003C1D7F" w:rsidRDefault="00E832AE" w:rsidP="006A651C">
            <w:pPr>
              <w:pStyle w:val="ab"/>
              <w:rPr>
                <w:b/>
                <w:sz w:val="24"/>
                <w:szCs w:val="24"/>
              </w:rPr>
            </w:pPr>
            <w:r w:rsidRPr="003C1D7F">
              <w:rPr>
                <w:b/>
                <w:sz w:val="24"/>
                <w:szCs w:val="24"/>
              </w:rPr>
              <w:t>Альтернатива 1</w:t>
            </w:r>
          </w:p>
          <w:p w:rsidR="00E832AE" w:rsidRPr="003C1D7F" w:rsidRDefault="00E832AE" w:rsidP="006A651C">
            <w:pPr>
              <w:pStyle w:val="ab"/>
              <w:jc w:val="both"/>
              <w:rPr>
                <w:b/>
                <w:i/>
                <w:sz w:val="24"/>
                <w:szCs w:val="24"/>
              </w:rPr>
            </w:pPr>
          </w:p>
        </w:tc>
        <w:tc>
          <w:tcPr>
            <w:tcW w:w="4110" w:type="dxa"/>
          </w:tcPr>
          <w:p w:rsidR="00707F12" w:rsidRPr="003C1D7F" w:rsidRDefault="00CC401E" w:rsidP="004B5CA2">
            <w:pPr>
              <w:pStyle w:val="TableParagraph"/>
              <w:spacing w:line="256" w:lineRule="exact"/>
              <w:rPr>
                <w:sz w:val="24"/>
                <w:szCs w:val="24"/>
              </w:rPr>
            </w:pPr>
            <w:r>
              <w:rPr>
                <w:sz w:val="24"/>
                <w:szCs w:val="24"/>
              </w:rPr>
              <w:t>Відсутня плата за паркування</w:t>
            </w:r>
          </w:p>
          <w:p w:rsidR="00E832AE" w:rsidRPr="003C1D7F" w:rsidRDefault="00E832AE" w:rsidP="006A651C">
            <w:pPr>
              <w:pStyle w:val="ab"/>
              <w:jc w:val="both"/>
              <w:rPr>
                <w:sz w:val="24"/>
                <w:szCs w:val="24"/>
              </w:rPr>
            </w:pPr>
          </w:p>
        </w:tc>
        <w:tc>
          <w:tcPr>
            <w:tcW w:w="2977" w:type="dxa"/>
          </w:tcPr>
          <w:p w:rsidR="00E832AE" w:rsidRPr="00675B57" w:rsidRDefault="00DC1906" w:rsidP="006A651C">
            <w:pPr>
              <w:pStyle w:val="a9"/>
              <w:spacing w:before="0" w:beforeAutospacing="0" w:after="0" w:afterAutospacing="0"/>
              <w:jc w:val="both"/>
            </w:pPr>
            <w:r w:rsidRPr="00FA173D">
              <w:t xml:space="preserve">Паркування на необладнаних місцях може привести до </w:t>
            </w:r>
            <w:r w:rsidR="00E64456" w:rsidRPr="00A64164">
              <w:t xml:space="preserve">пошкоджень </w:t>
            </w:r>
            <w:r w:rsidRPr="00FA173D">
              <w:t>транспортних засобів</w:t>
            </w:r>
          </w:p>
        </w:tc>
      </w:tr>
      <w:tr w:rsidR="00E832AE" w:rsidRPr="003C1D7F" w:rsidTr="00E832AE">
        <w:tc>
          <w:tcPr>
            <w:tcW w:w="2552" w:type="dxa"/>
          </w:tcPr>
          <w:p w:rsidR="00E832AE" w:rsidRPr="003C1D7F" w:rsidRDefault="00E832AE" w:rsidP="006A651C">
            <w:pPr>
              <w:pStyle w:val="ab"/>
              <w:rPr>
                <w:b/>
                <w:sz w:val="24"/>
                <w:szCs w:val="24"/>
              </w:rPr>
            </w:pPr>
            <w:r w:rsidRPr="003C1D7F">
              <w:rPr>
                <w:b/>
                <w:sz w:val="24"/>
                <w:szCs w:val="24"/>
              </w:rPr>
              <w:t>Альтернатива 2</w:t>
            </w:r>
          </w:p>
          <w:p w:rsidR="00E832AE" w:rsidRPr="003C1D7F" w:rsidRDefault="00E832AE" w:rsidP="006A651C">
            <w:pPr>
              <w:pStyle w:val="ab"/>
              <w:jc w:val="both"/>
              <w:rPr>
                <w:sz w:val="24"/>
                <w:szCs w:val="24"/>
              </w:rPr>
            </w:pPr>
          </w:p>
        </w:tc>
        <w:tc>
          <w:tcPr>
            <w:tcW w:w="4110" w:type="dxa"/>
          </w:tcPr>
          <w:p w:rsidR="00EF1C4F" w:rsidRDefault="00B14251" w:rsidP="006A651C">
            <w:pPr>
              <w:pStyle w:val="ab"/>
              <w:spacing w:line="235" w:lineRule="auto"/>
              <w:jc w:val="both"/>
              <w:rPr>
                <w:sz w:val="24"/>
                <w:szCs w:val="24"/>
              </w:rPr>
            </w:pPr>
            <w:r>
              <w:rPr>
                <w:sz w:val="24"/>
                <w:szCs w:val="24"/>
              </w:rPr>
              <w:t>Впорядкований процес паркування автомобілів на платних паркувальних зонах на території громади</w:t>
            </w:r>
          </w:p>
          <w:p w:rsidR="00E832AE" w:rsidRPr="003C1D7F" w:rsidRDefault="00E832AE" w:rsidP="006A651C">
            <w:pPr>
              <w:pStyle w:val="ab"/>
              <w:spacing w:line="235" w:lineRule="auto"/>
              <w:jc w:val="both"/>
              <w:rPr>
                <w:sz w:val="24"/>
                <w:szCs w:val="24"/>
              </w:rPr>
            </w:pPr>
          </w:p>
        </w:tc>
        <w:tc>
          <w:tcPr>
            <w:tcW w:w="2977" w:type="dxa"/>
          </w:tcPr>
          <w:p w:rsidR="00E832AE" w:rsidRPr="003C1D7F" w:rsidRDefault="005B712F" w:rsidP="006A651C">
            <w:pPr>
              <w:pStyle w:val="ab"/>
              <w:spacing w:line="235" w:lineRule="auto"/>
              <w:jc w:val="both"/>
              <w:rPr>
                <w:sz w:val="24"/>
                <w:szCs w:val="24"/>
              </w:rPr>
            </w:pPr>
            <w:r w:rsidRPr="003C1D7F">
              <w:rPr>
                <w:sz w:val="24"/>
                <w:szCs w:val="24"/>
              </w:rPr>
              <w:t>В</w:t>
            </w:r>
            <w:r w:rsidR="00E07BB0">
              <w:rPr>
                <w:sz w:val="24"/>
                <w:szCs w:val="24"/>
              </w:rPr>
              <w:t>исокі витрати громадян на паркування</w:t>
            </w:r>
          </w:p>
        </w:tc>
      </w:tr>
      <w:tr w:rsidR="00E832AE" w:rsidRPr="003C1D7F" w:rsidTr="00E832AE">
        <w:trPr>
          <w:trHeight w:val="416"/>
        </w:trPr>
        <w:tc>
          <w:tcPr>
            <w:tcW w:w="2552" w:type="dxa"/>
          </w:tcPr>
          <w:p w:rsidR="00E832AE" w:rsidRPr="003C1D7F" w:rsidRDefault="00E832AE" w:rsidP="006A651C">
            <w:pPr>
              <w:pStyle w:val="ab"/>
              <w:jc w:val="both"/>
              <w:rPr>
                <w:b/>
                <w:sz w:val="24"/>
                <w:szCs w:val="24"/>
              </w:rPr>
            </w:pPr>
            <w:r w:rsidRPr="003C1D7F">
              <w:rPr>
                <w:b/>
                <w:sz w:val="24"/>
                <w:szCs w:val="24"/>
              </w:rPr>
              <w:t>Альтернатива 3</w:t>
            </w:r>
          </w:p>
          <w:p w:rsidR="00E832AE" w:rsidRPr="003C1D7F" w:rsidRDefault="00E832AE" w:rsidP="006A651C">
            <w:pPr>
              <w:pStyle w:val="ab"/>
              <w:jc w:val="both"/>
              <w:rPr>
                <w:sz w:val="24"/>
                <w:szCs w:val="24"/>
              </w:rPr>
            </w:pPr>
          </w:p>
        </w:tc>
        <w:tc>
          <w:tcPr>
            <w:tcW w:w="4110" w:type="dxa"/>
          </w:tcPr>
          <w:p w:rsidR="00E832AE" w:rsidRPr="003C1D7F" w:rsidRDefault="00B14251" w:rsidP="00CD0046">
            <w:pPr>
              <w:pStyle w:val="TableParagraph"/>
              <w:spacing w:line="256" w:lineRule="exact"/>
              <w:jc w:val="both"/>
              <w:rPr>
                <w:sz w:val="24"/>
                <w:szCs w:val="24"/>
              </w:rPr>
            </w:pPr>
            <w:r w:rsidRPr="003C1D7F">
              <w:rPr>
                <w:sz w:val="24"/>
                <w:szCs w:val="24"/>
              </w:rPr>
              <w:t>Альтернатива в повній мірі враховує інтереси громади.</w:t>
            </w:r>
            <w:r>
              <w:rPr>
                <w:sz w:val="24"/>
                <w:szCs w:val="24"/>
              </w:rPr>
              <w:t xml:space="preserve"> </w:t>
            </w:r>
            <w:r w:rsidRPr="003C1D7F">
              <w:rPr>
                <w:sz w:val="24"/>
                <w:szCs w:val="24"/>
              </w:rPr>
              <w:t xml:space="preserve">При прийнятті запропонованого рішення та </w:t>
            </w:r>
            <w:r w:rsidRPr="003C1D7F">
              <w:rPr>
                <w:sz w:val="24"/>
                <w:szCs w:val="24"/>
              </w:rPr>
              <w:lastRenderedPageBreak/>
              <w:t>відведення земельних ділянок для організації та провадження діяльності із забезпечення паркування транспортних засобів, буде поліпшено ситуацію із паркуванням транспортних засобів на вулицях і дорогах громади, що сприятиме поліпшенню  безпеки учасників дорожнього руху.</w:t>
            </w:r>
          </w:p>
        </w:tc>
        <w:tc>
          <w:tcPr>
            <w:tcW w:w="2977" w:type="dxa"/>
          </w:tcPr>
          <w:p w:rsidR="00E832AE" w:rsidRPr="003C1D7F" w:rsidRDefault="00303156" w:rsidP="006A651C">
            <w:pPr>
              <w:pStyle w:val="ab"/>
              <w:spacing w:line="247" w:lineRule="auto"/>
              <w:jc w:val="both"/>
              <w:rPr>
                <w:sz w:val="24"/>
                <w:szCs w:val="24"/>
              </w:rPr>
            </w:pPr>
            <w:r w:rsidRPr="003C1D7F">
              <w:rPr>
                <w:sz w:val="24"/>
                <w:szCs w:val="24"/>
              </w:rPr>
              <w:lastRenderedPageBreak/>
              <w:t>В</w:t>
            </w:r>
            <w:r w:rsidR="00CD0046">
              <w:rPr>
                <w:sz w:val="24"/>
                <w:szCs w:val="24"/>
              </w:rPr>
              <w:t>итрати громадян за паркування за обгрунтованими цінами</w:t>
            </w:r>
          </w:p>
        </w:tc>
      </w:tr>
    </w:tbl>
    <w:p w:rsidR="00E832AE" w:rsidRDefault="00E832AE">
      <w:pPr>
        <w:pStyle w:val="a3"/>
        <w:spacing w:before="4"/>
        <w:rPr>
          <w:i/>
          <w:sz w:val="15"/>
        </w:rPr>
      </w:pPr>
    </w:p>
    <w:p w:rsidR="00E832AE" w:rsidRDefault="00E832AE">
      <w:pPr>
        <w:pStyle w:val="a3"/>
        <w:spacing w:before="4"/>
        <w:rPr>
          <w:i/>
          <w:sz w:val="15"/>
        </w:rPr>
      </w:pPr>
    </w:p>
    <w:p w:rsidR="00AF04A5" w:rsidRPr="003C1D7F" w:rsidRDefault="00AF04A5" w:rsidP="004C5942">
      <w:pPr>
        <w:jc w:val="center"/>
        <w:rPr>
          <w:b/>
          <w:sz w:val="24"/>
          <w:szCs w:val="24"/>
        </w:rPr>
      </w:pPr>
    </w:p>
    <w:p w:rsidR="004779F8" w:rsidRPr="004779F8" w:rsidRDefault="00E3658F" w:rsidP="004779F8">
      <w:pPr>
        <w:ind w:left="720" w:right="-141" w:firstLine="556"/>
        <w:jc w:val="both"/>
        <w:rPr>
          <w:sz w:val="24"/>
          <w:szCs w:val="24"/>
        </w:rPr>
      </w:pPr>
      <w:r>
        <w:rPr>
          <w:sz w:val="24"/>
          <w:szCs w:val="24"/>
        </w:rPr>
        <w:t xml:space="preserve">На </w:t>
      </w:r>
      <w:r w:rsidR="006C12CD">
        <w:rPr>
          <w:sz w:val="24"/>
          <w:szCs w:val="24"/>
        </w:rPr>
        <w:t xml:space="preserve">момент підготовки аналізу регуляторного впливу до проєкту рішення Марганецької міської ради </w:t>
      </w:r>
      <w:r w:rsidR="004779F8" w:rsidRPr="004779F8">
        <w:rPr>
          <w:sz w:val="24"/>
          <w:szCs w:val="24"/>
        </w:rPr>
        <w:t>«Про встановлення ставки збору за місця для паркування транспортних засобів на території Марганецької міської територіальної громади»</w:t>
      </w:r>
      <w:r w:rsidR="004779F8">
        <w:rPr>
          <w:sz w:val="24"/>
          <w:szCs w:val="24"/>
        </w:rPr>
        <w:t>, визначених суб’єктів господарювання, які провадять свою діяльність у сфері паркування транспортних засобів, відсутні.</w:t>
      </w:r>
    </w:p>
    <w:p w:rsidR="006C12CD" w:rsidRDefault="006C12CD" w:rsidP="00E50A2D">
      <w:pPr>
        <w:ind w:left="720" w:right="-141" w:firstLine="556"/>
        <w:jc w:val="both"/>
        <w:rPr>
          <w:sz w:val="24"/>
          <w:szCs w:val="24"/>
        </w:rPr>
      </w:pPr>
      <w:r>
        <w:rPr>
          <w:sz w:val="24"/>
          <w:szCs w:val="24"/>
        </w:rPr>
        <w:t>Але, прогнозується, що  у перший рік запровадження регулювання з’явиться один суб’єкт господарювання</w:t>
      </w:r>
      <w:r w:rsidR="006470AA">
        <w:rPr>
          <w:sz w:val="24"/>
          <w:szCs w:val="24"/>
        </w:rPr>
        <w:t xml:space="preserve"> із орга</w:t>
      </w:r>
      <w:r w:rsidR="00E50A2D">
        <w:rPr>
          <w:sz w:val="24"/>
          <w:szCs w:val="24"/>
        </w:rPr>
        <w:t>н</w:t>
      </w:r>
      <w:r w:rsidR="006470AA">
        <w:rPr>
          <w:sz w:val="24"/>
          <w:szCs w:val="24"/>
        </w:rPr>
        <w:t>і</w:t>
      </w:r>
      <w:r w:rsidR="00E50A2D">
        <w:rPr>
          <w:sz w:val="24"/>
          <w:szCs w:val="24"/>
        </w:rPr>
        <w:t>зації та провадження діяльності із паркування транспортних засобів.</w:t>
      </w:r>
    </w:p>
    <w:p w:rsidR="00C91506" w:rsidRDefault="00C91506" w:rsidP="00E50A2D">
      <w:pPr>
        <w:ind w:left="720" w:right="-141" w:firstLine="556"/>
        <w:jc w:val="both"/>
        <w:rPr>
          <w:sz w:val="24"/>
          <w:szCs w:val="24"/>
        </w:rPr>
      </w:pPr>
    </w:p>
    <w:p w:rsidR="00C03AA6" w:rsidRDefault="00C03AA6" w:rsidP="00E50A2D">
      <w:pPr>
        <w:ind w:left="720" w:right="-141" w:firstLine="556"/>
        <w:jc w:val="both"/>
        <w:rPr>
          <w:sz w:val="24"/>
          <w:szCs w:val="24"/>
        </w:rPr>
      </w:pPr>
    </w:p>
    <w:p w:rsidR="00C03AA6" w:rsidRDefault="00C03AA6" w:rsidP="00E50A2D">
      <w:pPr>
        <w:ind w:left="720" w:right="-141" w:firstLine="556"/>
        <w:jc w:val="both"/>
        <w:rPr>
          <w:sz w:val="24"/>
          <w:szCs w:val="24"/>
        </w:rPr>
      </w:pPr>
      <w:r>
        <w:rPr>
          <w:sz w:val="24"/>
          <w:szCs w:val="24"/>
        </w:rPr>
        <w:t>Кількість платників збору за місця для паркування транспортних заслбів</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1134"/>
        <w:gridCol w:w="1134"/>
        <w:gridCol w:w="1090"/>
        <w:gridCol w:w="1321"/>
        <w:gridCol w:w="1133"/>
      </w:tblGrid>
      <w:tr w:rsidR="00E50194" w:rsidRPr="00AB7CB3" w:rsidTr="00E50194">
        <w:tc>
          <w:tcPr>
            <w:tcW w:w="2835" w:type="dxa"/>
            <w:shd w:val="clear" w:color="auto" w:fill="auto"/>
          </w:tcPr>
          <w:p w:rsidR="00C03AA6" w:rsidRDefault="00C03AA6" w:rsidP="00E50194">
            <w:pPr>
              <w:ind w:right="-141"/>
              <w:jc w:val="both"/>
            </w:pPr>
            <w:r w:rsidRPr="00AB7CB3">
              <w:t>Показник</w:t>
            </w:r>
          </w:p>
          <w:p w:rsidR="004F0D13" w:rsidRPr="00AB7CB3" w:rsidRDefault="004F0D13" w:rsidP="00E50194">
            <w:pPr>
              <w:ind w:right="-141"/>
              <w:jc w:val="both"/>
            </w:pPr>
          </w:p>
        </w:tc>
        <w:tc>
          <w:tcPr>
            <w:tcW w:w="1134" w:type="dxa"/>
            <w:shd w:val="clear" w:color="auto" w:fill="auto"/>
          </w:tcPr>
          <w:p w:rsidR="00C03AA6" w:rsidRPr="00AB7CB3" w:rsidRDefault="00AB7CB3" w:rsidP="00E50194">
            <w:pPr>
              <w:ind w:right="-141"/>
              <w:jc w:val="center"/>
            </w:pPr>
            <w:r>
              <w:t>Великі</w:t>
            </w:r>
          </w:p>
        </w:tc>
        <w:tc>
          <w:tcPr>
            <w:tcW w:w="1134" w:type="dxa"/>
            <w:shd w:val="clear" w:color="auto" w:fill="auto"/>
          </w:tcPr>
          <w:p w:rsidR="00C03AA6" w:rsidRPr="00AB7CB3" w:rsidRDefault="004F0D13" w:rsidP="00E50194">
            <w:pPr>
              <w:ind w:right="-141"/>
              <w:jc w:val="center"/>
            </w:pPr>
            <w:r>
              <w:t>Середні</w:t>
            </w:r>
          </w:p>
        </w:tc>
        <w:tc>
          <w:tcPr>
            <w:tcW w:w="1090" w:type="dxa"/>
            <w:shd w:val="clear" w:color="auto" w:fill="auto"/>
          </w:tcPr>
          <w:p w:rsidR="00C03AA6" w:rsidRPr="00AB7CB3" w:rsidRDefault="004F0D13" w:rsidP="00E50194">
            <w:pPr>
              <w:ind w:right="-141"/>
              <w:jc w:val="center"/>
            </w:pPr>
            <w:r>
              <w:t>Малі</w:t>
            </w:r>
          </w:p>
        </w:tc>
        <w:tc>
          <w:tcPr>
            <w:tcW w:w="1321" w:type="dxa"/>
            <w:shd w:val="clear" w:color="auto" w:fill="auto"/>
          </w:tcPr>
          <w:p w:rsidR="00C03AA6" w:rsidRPr="00AB7CB3" w:rsidRDefault="004F0D13" w:rsidP="00E50194">
            <w:pPr>
              <w:ind w:right="-141"/>
              <w:jc w:val="center"/>
            </w:pPr>
            <w:r>
              <w:t>Мікро</w:t>
            </w:r>
          </w:p>
        </w:tc>
        <w:tc>
          <w:tcPr>
            <w:tcW w:w="1133" w:type="dxa"/>
            <w:shd w:val="clear" w:color="auto" w:fill="auto"/>
          </w:tcPr>
          <w:p w:rsidR="00C03AA6" w:rsidRPr="00AB7CB3" w:rsidRDefault="004F0D13" w:rsidP="00E50194">
            <w:pPr>
              <w:ind w:right="-141"/>
              <w:jc w:val="center"/>
            </w:pPr>
            <w:r>
              <w:t>Разом</w:t>
            </w:r>
          </w:p>
        </w:tc>
      </w:tr>
      <w:tr w:rsidR="00E50194" w:rsidRPr="00AB7CB3" w:rsidTr="00E50194">
        <w:tc>
          <w:tcPr>
            <w:tcW w:w="2835" w:type="dxa"/>
            <w:shd w:val="clear" w:color="auto" w:fill="auto"/>
          </w:tcPr>
          <w:p w:rsidR="00C03AA6" w:rsidRPr="00AB7CB3" w:rsidRDefault="00C03AA6" w:rsidP="00E50194">
            <w:pPr>
              <w:jc w:val="both"/>
            </w:pPr>
            <w:r w:rsidRPr="00AB7CB3">
              <w:t>Кількість суб’єктів господарювання, що підпадають</w:t>
            </w:r>
            <w:r w:rsidR="00AB7CB3" w:rsidRPr="00AB7CB3">
              <w:t xml:space="preserve"> під дію регулювання, одиниць</w:t>
            </w:r>
          </w:p>
        </w:tc>
        <w:tc>
          <w:tcPr>
            <w:tcW w:w="1134" w:type="dxa"/>
            <w:shd w:val="clear" w:color="auto" w:fill="auto"/>
          </w:tcPr>
          <w:p w:rsidR="00C03AA6" w:rsidRPr="00AB7CB3" w:rsidRDefault="004F0D13" w:rsidP="00E50194">
            <w:pPr>
              <w:ind w:right="-141"/>
              <w:jc w:val="center"/>
            </w:pPr>
            <w:r>
              <w:t>-</w:t>
            </w:r>
          </w:p>
        </w:tc>
        <w:tc>
          <w:tcPr>
            <w:tcW w:w="1134" w:type="dxa"/>
            <w:shd w:val="clear" w:color="auto" w:fill="auto"/>
          </w:tcPr>
          <w:p w:rsidR="00C03AA6" w:rsidRPr="00AB7CB3" w:rsidRDefault="004F0D13" w:rsidP="00E50194">
            <w:pPr>
              <w:ind w:right="-141"/>
              <w:jc w:val="center"/>
            </w:pPr>
            <w:r>
              <w:t>-</w:t>
            </w:r>
          </w:p>
        </w:tc>
        <w:tc>
          <w:tcPr>
            <w:tcW w:w="1090" w:type="dxa"/>
            <w:shd w:val="clear" w:color="auto" w:fill="auto"/>
          </w:tcPr>
          <w:p w:rsidR="00C03AA6" w:rsidRPr="00AB7CB3" w:rsidRDefault="004F0D13" w:rsidP="00E50194">
            <w:pPr>
              <w:ind w:right="-141"/>
              <w:jc w:val="center"/>
            </w:pPr>
            <w:r>
              <w:t>-</w:t>
            </w:r>
          </w:p>
        </w:tc>
        <w:tc>
          <w:tcPr>
            <w:tcW w:w="1321" w:type="dxa"/>
            <w:shd w:val="clear" w:color="auto" w:fill="auto"/>
          </w:tcPr>
          <w:p w:rsidR="00C03AA6" w:rsidRPr="00AB7CB3" w:rsidRDefault="004F0D13" w:rsidP="00E50194">
            <w:pPr>
              <w:ind w:right="-141"/>
              <w:jc w:val="center"/>
            </w:pPr>
            <w:r>
              <w:t>1</w:t>
            </w:r>
            <w:r w:rsidR="00D848D9">
              <w:t>*</w:t>
            </w:r>
          </w:p>
        </w:tc>
        <w:tc>
          <w:tcPr>
            <w:tcW w:w="1133" w:type="dxa"/>
            <w:shd w:val="clear" w:color="auto" w:fill="auto"/>
          </w:tcPr>
          <w:p w:rsidR="00C03AA6" w:rsidRPr="00AB7CB3" w:rsidRDefault="004F0D13" w:rsidP="00E50194">
            <w:pPr>
              <w:ind w:right="-141"/>
              <w:jc w:val="center"/>
            </w:pPr>
            <w:r>
              <w:t>1</w:t>
            </w:r>
          </w:p>
        </w:tc>
      </w:tr>
      <w:tr w:rsidR="00E50194" w:rsidRPr="00AB7CB3" w:rsidTr="00E50194">
        <w:tc>
          <w:tcPr>
            <w:tcW w:w="2835" w:type="dxa"/>
            <w:shd w:val="clear" w:color="auto" w:fill="auto"/>
          </w:tcPr>
          <w:p w:rsidR="00C03AA6" w:rsidRPr="00AB7CB3" w:rsidRDefault="00AB7CB3" w:rsidP="00E50194">
            <w:pPr>
              <w:jc w:val="both"/>
            </w:pPr>
            <w:r>
              <w:t>Питома вага групи у загальній кількості, відсотків</w:t>
            </w:r>
          </w:p>
        </w:tc>
        <w:tc>
          <w:tcPr>
            <w:tcW w:w="1134" w:type="dxa"/>
            <w:shd w:val="clear" w:color="auto" w:fill="auto"/>
          </w:tcPr>
          <w:p w:rsidR="00C03AA6" w:rsidRPr="00AB7CB3" w:rsidRDefault="00D848D9" w:rsidP="00E50194">
            <w:pPr>
              <w:ind w:right="-141"/>
              <w:jc w:val="center"/>
            </w:pPr>
            <w:r>
              <w:t>-</w:t>
            </w:r>
          </w:p>
        </w:tc>
        <w:tc>
          <w:tcPr>
            <w:tcW w:w="1134" w:type="dxa"/>
            <w:shd w:val="clear" w:color="auto" w:fill="auto"/>
          </w:tcPr>
          <w:p w:rsidR="00C03AA6" w:rsidRPr="00AB7CB3" w:rsidRDefault="00D848D9" w:rsidP="00E50194">
            <w:pPr>
              <w:ind w:right="-141"/>
              <w:jc w:val="center"/>
            </w:pPr>
            <w:r>
              <w:t>-</w:t>
            </w:r>
          </w:p>
        </w:tc>
        <w:tc>
          <w:tcPr>
            <w:tcW w:w="1090" w:type="dxa"/>
            <w:shd w:val="clear" w:color="auto" w:fill="auto"/>
          </w:tcPr>
          <w:p w:rsidR="00C03AA6" w:rsidRPr="00AB7CB3" w:rsidRDefault="00D848D9" w:rsidP="00E50194">
            <w:pPr>
              <w:ind w:right="-141"/>
              <w:jc w:val="center"/>
            </w:pPr>
            <w:r>
              <w:t>-</w:t>
            </w:r>
          </w:p>
        </w:tc>
        <w:tc>
          <w:tcPr>
            <w:tcW w:w="1321" w:type="dxa"/>
            <w:shd w:val="clear" w:color="auto" w:fill="auto"/>
          </w:tcPr>
          <w:p w:rsidR="00C03AA6" w:rsidRPr="00AB7CB3" w:rsidRDefault="00D848D9" w:rsidP="00E50194">
            <w:pPr>
              <w:ind w:right="-141"/>
              <w:jc w:val="center"/>
            </w:pPr>
            <w:r>
              <w:t>100</w:t>
            </w:r>
          </w:p>
        </w:tc>
        <w:tc>
          <w:tcPr>
            <w:tcW w:w="1133" w:type="dxa"/>
            <w:shd w:val="clear" w:color="auto" w:fill="auto"/>
          </w:tcPr>
          <w:p w:rsidR="00C03AA6" w:rsidRPr="00AB7CB3" w:rsidRDefault="00D848D9" w:rsidP="00E50194">
            <w:pPr>
              <w:ind w:right="-141"/>
              <w:jc w:val="center"/>
            </w:pPr>
            <w:r>
              <w:t>100</w:t>
            </w:r>
          </w:p>
        </w:tc>
      </w:tr>
    </w:tbl>
    <w:p w:rsidR="00C91506" w:rsidRDefault="00D848D9" w:rsidP="00E50A2D">
      <w:pPr>
        <w:ind w:left="720" w:right="-141" w:firstLine="556"/>
        <w:jc w:val="both"/>
        <w:rPr>
          <w:sz w:val="24"/>
          <w:szCs w:val="24"/>
        </w:rPr>
      </w:pPr>
      <w:r>
        <w:rPr>
          <w:sz w:val="24"/>
          <w:szCs w:val="24"/>
        </w:rPr>
        <w:t>* Прогнозна кількість платників у перший рік запровадження регулювання</w:t>
      </w:r>
    </w:p>
    <w:p w:rsidR="00C91506" w:rsidRDefault="00C91506" w:rsidP="00E50A2D">
      <w:pPr>
        <w:ind w:left="720" w:right="-141" w:firstLine="556"/>
        <w:jc w:val="both"/>
        <w:rPr>
          <w:sz w:val="24"/>
          <w:szCs w:val="24"/>
        </w:rPr>
      </w:pPr>
    </w:p>
    <w:p w:rsidR="00C91506" w:rsidRDefault="00C91506" w:rsidP="00E50A2D">
      <w:pPr>
        <w:ind w:left="720" w:right="-141" w:firstLine="556"/>
        <w:jc w:val="both"/>
        <w:rPr>
          <w:sz w:val="24"/>
          <w:szCs w:val="24"/>
        </w:rPr>
      </w:pPr>
    </w:p>
    <w:p w:rsidR="008D7183" w:rsidRPr="003C1D7F" w:rsidRDefault="008D7183" w:rsidP="008D7183">
      <w:pPr>
        <w:jc w:val="center"/>
        <w:rPr>
          <w:b/>
          <w:sz w:val="24"/>
          <w:szCs w:val="24"/>
        </w:rPr>
      </w:pPr>
      <w:r w:rsidRPr="003C1D7F">
        <w:rPr>
          <w:b/>
          <w:sz w:val="24"/>
          <w:szCs w:val="24"/>
        </w:rPr>
        <w:t>Оцінка впливу на сферу інтересів суб’єктів господарювання</w:t>
      </w:r>
    </w:p>
    <w:p w:rsidR="00C91506" w:rsidRDefault="00C91506" w:rsidP="00E50A2D">
      <w:pPr>
        <w:ind w:left="720" w:right="-141" w:firstLine="556"/>
        <w:jc w:val="both"/>
        <w:rPr>
          <w:sz w:val="24"/>
          <w:szCs w:val="24"/>
        </w:rPr>
      </w:pPr>
    </w:p>
    <w:p w:rsidR="00AF04A5" w:rsidRPr="001D6CFB" w:rsidRDefault="00166AA6" w:rsidP="008E28D9">
      <w:pPr>
        <w:ind w:left="720" w:right="-141" w:firstLine="556"/>
        <w:jc w:val="both"/>
        <w:rPr>
          <w:sz w:val="24"/>
          <w:szCs w:val="24"/>
        </w:rPr>
      </w:pPr>
      <w:r>
        <w:rPr>
          <w:sz w:val="24"/>
          <w:szCs w:val="24"/>
        </w:rPr>
        <w:t xml:space="preserve"> </w:t>
      </w:r>
      <w:r w:rsidR="00AF04A5" w:rsidRPr="001D6CFB">
        <w:rPr>
          <w:sz w:val="24"/>
          <w:szCs w:val="24"/>
        </w:rPr>
        <w:t xml:space="preserve">Дія регуляторного акта </w:t>
      </w:r>
      <w:r>
        <w:rPr>
          <w:sz w:val="24"/>
          <w:szCs w:val="24"/>
        </w:rPr>
        <w:t xml:space="preserve">також </w:t>
      </w:r>
      <w:r w:rsidR="00AF04A5" w:rsidRPr="001D6CFB">
        <w:rPr>
          <w:sz w:val="24"/>
          <w:szCs w:val="24"/>
        </w:rPr>
        <w:t xml:space="preserve">не поширюється на суб’єктів господарювання великого й середнього підприємництва, тому розрахунки витрат на одного суб’єкта господарювання та бюджетних витрат на адміністрування зазначеної категорії відповідно до Методики проведення аналізу впливу регуляторного акта (постанова Кабінету Міністрів України від 11 березня 2004 року №308 </w:t>
      </w:r>
      <w:r w:rsidR="00AF04A5" w:rsidRPr="001D6CFB">
        <w:rPr>
          <w:sz w:val="24"/>
          <w:szCs w:val="24"/>
          <w:lang w:val="ru-RU"/>
        </w:rPr>
        <w:t>“</w:t>
      </w:r>
      <w:r w:rsidR="00AF04A5" w:rsidRPr="001D6CFB">
        <w:rPr>
          <w:sz w:val="24"/>
          <w:szCs w:val="24"/>
        </w:rPr>
        <w:t>Про затвердження методик проведення аналізу впливу та відстеження результативності регуляторного акта</w:t>
      </w:r>
      <w:r w:rsidR="00AF04A5" w:rsidRPr="001D6CFB">
        <w:rPr>
          <w:sz w:val="24"/>
          <w:szCs w:val="24"/>
          <w:lang w:val="ru-RU"/>
        </w:rPr>
        <w:t>”</w:t>
      </w:r>
      <w:r w:rsidR="008529C7">
        <w:rPr>
          <w:sz w:val="24"/>
          <w:szCs w:val="24"/>
        </w:rPr>
        <w:t>) не проводяться.</w:t>
      </w:r>
    </w:p>
    <w:p w:rsidR="00EF38CB" w:rsidRPr="00CD53D1" w:rsidRDefault="00EF38CB">
      <w:pPr>
        <w:pStyle w:val="a3"/>
        <w:spacing w:before="5" w:after="1"/>
        <w:rPr>
          <w:i/>
          <w:sz w:val="26"/>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0"/>
        <w:gridCol w:w="3306"/>
        <w:gridCol w:w="2935"/>
      </w:tblGrid>
      <w:tr w:rsidR="00EF38CB" w:rsidTr="00761902">
        <w:trPr>
          <w:trHeight w:val="275"/>
        </w:trPr>
        <w:tc>
          <w:tcPr>
            <w:tcW w:w="3190" w:type="dxa"/>
          </w:tcPr>
          <w:p w:rsidR="00EF38CB" w:rsidRPr="003C1D7F" w:rsidRDefault="00EF38CB" w:rsidP="00117C07">
            <w:pPr>
              <w:pStyle w:val="TableParagraph"/>
              <w:spacing w:line="256" w:lineRule="exact"/>
              <w:ind w:left="107"/>
              <w:rPr>
                <w:b/>
                <w:sz w:val="24"/>
                <w:szCs w:val="24"/>
              </w:rPr>
            </w:pPr>
            <w:r w:rsidRPr="003C1D7F">
              <w:rPr>
                <w:b/>
                <w:sz w:val="24"/>
                <w:szCs w:val="24"/>
              </w:rPr>
              <w:t>Вид альтернативи</w:t>
            </w:r>
          </w:p>
        </w:tc>
        <w:tc>
          <w:tcPr>
            <w:tcW w:w="3306" w:type="dxa"/>
          </w:tcPr>
          <w:p w:rsidR="00EF38CB" w:rsidRPr="003C1D7F" w:rsidRDefault="00EF38CB" w:rsidP="00117C07">
            <w:pPr>
              <w:pStyle w:val="TableParagraph"/>
              <w:spacing w:line="256" w:lineRule="exact"/>
              <w:ind w:left="107"/>
              <w:rPr>
                <w:b/>
                <w:sz w:val="24"/>
                <w:szCs w:val="24"/>
              </w:rPr>
            </w:pPr>
            <w:r w:rsidRPr="003C1D7F">
              <w:rPr>
                <w:b/>
                <w:sz w:val="24"/>
                <w:szCs w:val="24"/>
              </w:rPr>
              <w:t>Вигоди</w:t>
            </w:r>
          </w:p>
        </w:tc>
        <w:tc>
          <w:tcPr>
            <w:tcW w:w="2935" w:type="dxa"/>
          </w:tcPr>
          <w:p w:rsidR="00EF38CB" w:rsidRPr="003C1D7F" w:rsidRDefault="00EF38CB" w:rsidP="00117C07">
            <w:pPr>
              <w:pStyle w:val="TableParagraph"/>
              <w:spacing w:line="256" w:lineRule="exact"/>
              <w:ind w:left="107"/>
              <w:rPr>
                <w:b/>
                <w:sz w:val="24"/>
                <w:szCs w:val="24"/>
              </w:rPr>
            </w:pPr>
            <w:r w:rsidRPr="003C1D7F">
              <w:rPr>
                <w:b/>
                <w:sz w:val="24"/>
                <w:szCs w:val="24"/>
              </w:rPr>
              <w:t>Витрати</w:t>
            </w:r>
          </w:p>
        </w:tc>
      </w:tr>
      <w:tr w:rsidR="00EF38CB" w:rsidTr="00761902">
        <w:trPr>
          <w:trHeight w:val="1106"/>
        </w:trPr>
        <w:tc>
          <w:tcPr>
            <w:tcW w:w="3190" w:type="dxa"/>
          </w:tcPr>
          <w:p w:rsidR="00EF38CB" w:rsidRPr="003C1D7F" w:rsidRDefault="00EF38CB" w:rsidP="00117C07">
            <w:pPr>
              <w:pStyle w:val="TableParagraph"/>
              <w:spacing w:line="270" w:lineRule="exact"/>
              <w:ind w:left="107"/>
              <w:rPr>
                <w:sz w:val="24"/>
                <w:szCs w:val="24"/>
              </w:rPr>
            </w:pPr>
            <w:r w:rsidRPr="003C1D7F">
              <w:rPr>
                <w:sz w:val="24"/>
                <w:szCs w:val="24"/>
              </w:rPr>
              <w:t>Альтернатива 1</w:t>
            </w:r>
          </w:p>
        </w:tc>
        <w:tc>
          <w:tcPr>
            <w:tcW w:w="3306" w:type="dxa"/>
          </w:tcPr>
          <w:p w:rsidR="00EF38CB" w:rsidRPr="003C1D7F" w:rsidRDefault="008D7183" w:rsidP="00226C21">
            <w:pPr>
              <w:pStyle w:val="TableParagraph"/>
              <w:spacing w:line="256" w:lineRule="exact"/>
              <w:ind w:left="107"/>
              <w:rPr>
                <w:sz w:val="24"/>
                <w:szCs w:val="24"/>
              </w:rPr>
            </w:pPr>
            <w:r>
              <w:rPr>
                <w:sz w:val="24"/>
                <w:szCs w:val="24"/>
              </w:rPr>
              <w:t>Ставка податку за мінімальними ставками – 0%, що дозволить підприємцям направити вивільнені кошти на розвиток бізнесу</w:t>
            </w:r>
          </w:p>
        </w:tc>
        <w:tc>
          <w:tcPr>
            <w:tcW w:w="2935" w:type="dxa"/>
          </w:tcPr>
          <w:p w:rsidR="00EF38CB" w:rsidRPr="003C1D7F" w:rsidRDefault="00E61D44" w:rsidP="00761902">
            <w:pPr>
              <w:pStyle w:val="TableParagraph"/>
              <w:spacing w:line="270" w:lineRule="exact"/>
              <w:ind w:left="107"/>
              <w:rPr>
                <w:sz w:val="24"/>
                <w:szCs w:val="24"/>
              </w:rPr>
            </w:pPr>
            <w:r w:rsidRPr="003C1D7F">
              <w:rPr>
                <w:sz w:val="24"/>
                <w:szCs w:val="24"/>
              </w:rPr>
              <w:t xml:space="preserve">Витрати </w:t>
            </w:r>
            <w:r w:rsidR="008D7183">
              <w:rPr>
                <w:sz w:val="24"/>
                <w:szCs w:val="24"/>
              </w:rPr>
              <w:t>відсутні</w:t>
            </w:r>
          </w:p>
        </w:tc>
      </w:tr>
      <w:tr w:rsidR="002D2864" w:rsidTr="000D5C75">
        <w:trPr>
          <w:trHeight w:val="705"/>
        </w:trPr>
        <w:tc>
          <w:tcPr>
            <w:tcW w:w="3190" w:type="dxa"/>
          </w:tcPr>
          <w:p w:rsidR="002D2864" w:rsidRPr="003C1D7F" w:rsidRDefault="003368F6" w:rsidP="00117C07">
            <w:pPr>
              <w:pStyle w:val="TableParagraph"/>
              <w:spacing w:line="270" w:lineRule="exact"/>
              <w:ind w:left="107"/>
              <w:rPr>
                <w:sz w:val="24"/>
                <w:szCs w:val="24"/>
              </w:rPr>
            </w:pPr>
            <w:r>
              <w:rPr>
                <w:sz w:val="24"/>
                <w:szCs w:val="24"/>
              </w:rPr>
              <w:t>Альтернатива 2</w:t>
            </w:r>
          </w:p>
        </w:tc>
        <w:tc>
          <w:tcPr>
            <w:tcW w:w="3306" w:type="dxa"/>
          </w:tcPr>
          <w:p w:rsidR="002D2864" w:rsidRPr="003C1D7F" w:rsidRDefault="009F67AE" w:rsidP="00761902">
            <w:pPr>
              <w:pStyle w:val="TableParagraph"/>
              <w:spacing w:line="256" w:lineRule="exact"/>
              <w:ind w:left="107"/>
              <w:rPr>
                <w:sz w:val="24"/>
                <w:szCs w:val="24"/>
              </w:rPr>
            </w:pPr>
            <w:r>
              <w:rPr>
                <w:sz w:val="24"/>
                <w:szCs w:val="24"/>
              </w:rPr>
              <w:t>За умови появи у перший рік запровадження регулювання одного суб’єкта господарювання, прийняття рішення забезпечить встановлення чітких</w:t>
            </w:r>
            <w:r w:rsidR="00484106">
              <w:rPr>
                <w:sz w:val="24"/>
                <w:szCs w:val="24"/>
              </w:rPr>
              <w:t xml:space="preserve"> ставок збору за місця для паркування транспортних засобів</w:t>
            </w:r>
          </w:p>
        </w:tc>
        <w:tc>
          <w:tcPr>
            <w:tcW w:w="2935" w:type="dxa"/>
          </w:tcPr>
          <w:p w:rsidR="002D2864" w:rsidRPr="003C1D7F" w:rsidRDefault="00D42DF2" w:rsidP="00D42DF2">
            <w:pPr>
              <w:pStyle w:val="TableParagraph"/>
              <w:spacing w:line="270" w:lineRule="exact"/>
              <w:ind w:left="107"/>
              <w:rPr>
                <w:sz w:val="24"/>
                <w:szCs w:val="24"/>
              </w:rPr>
            </w:pPr>
            <w:r>
              <w:rPr>
                <w:sz w:val="24"/>
                <w:szCs w:val="24"/>
              </w:rPr>
              <w:t>В</w:t>
            </w:r>
            <w:r w:rsidR="00483C43">
              <w:rPr>
                <w:sz w:val="24"/>
                <w:szCs w:val="24"/>
              </w:rPr>
              <w:t>исокі витрати для започаткування бізнесу, оскільки ставка збору за місця для паркування є максимальною</w:t>
            </w:r>
            <w:r>
              <w:rPr>
                <w:sz w:val="24"/>
                <w:szCs w:val="24"/>
              </w:rPr>
              <w:t xml:space="preserve">. Це може негативно вплинути на бажання суб’єктів господарювання здійснювати діяльність у </w:t>
            </w:r>
            <w:r>
              <w:rPr>
                <w:sz w:val="24"/>
                <w:szCs w:val="24"/>
              </w:rPr>
              <w:lastRenderedPageBreak/>
              <w:t xml:space="preserve">зазначеній сфері </w:t>
            </w:r>
            <w:r w:rsidR="00483C43">
              <w:rPr>
                <w:sz w:val="24"/>
                <w:szCs w:val="24"/>
              </w:rPr>
              <w:t xml:space="preserve">. </w:t>
            </w:r>
          </w:p>
        </w:tc>
      </w:tr>
      <w:tr w:rsidR="00800D4C" w:rsidTr="00761902">
        <w:trPr>
          <w:trHeight w:val="517"/>
        </w:trPr>
        <w:tc>
          <w:tcPr>
            <w:tcW w:w="3190" w:type="dxa"/>
          </w:tcPr>
          <w:p w:rsidR="00800D4C" w:rsidRPr="003C1D7F" w:rsidRDefault="00800D4C" w:rsidP="00117C07">
            <w:pPr>
              <w:pStyle w:val="TableParagraph"/>
              <w:spacing w:line="270" w:lineRule="exact"/>
              <w:ind w:left="107"/>
              <w:rPr>
                <w:sz w:val="24"/>
                <w:szCs w:val="24"/>
              </w:rPr>
            </w:pPr>
            <w:r w:rsidRPr="003C1D7F">
              <w:rPr>
                <w:sz w:val="24"/>
                <w:szCs w:val="24"/>
              </w:rPr>
              <w:lastRenderedPageBreak/>
              <w:t>Альтернатива 3</w:t>
            </w:r>
          </w:p>
        </w:tc>
        <w:tc>
          <w:tcPr>
            <w:tcW w:w="3306" w:type="dxa"/>
          </w:tcPr>
          <w:p w:rsidR="00800D4C" w:rsidRPr="003C1D7F" w:rsidRDefault="002574FF" w:rsidP="00D42DF2">
            <w:pPr>
              <w:pStyle w:val="TableParagraph"/>
              <w:spacing w:line="256" w:lineRule="exact"/>
              <w:ind w:left="107"/>
              <w:rPr>
                <w:sz w:val="24"/>
                <w:szCs w:val="24"/>
              </w:rPr>
            </w:pPr>
            <w:r>
              <w:rPr>
                <w:sz w:val="24"/>
                <w:szCs w:val="24"/>
              </w:rPr>
              <w:t>За умови появи у перший рік запровадження одного суб’єкта господарювання, прийняття рішення забезпечить встановлення об</w:t>
            </w:r>
            <w:r w:rsidR="00D42DF2">
              <w:rPr>
                <w:sz w:val="24"/>
                <w:szCs w:val="24"/>
              </w:rPr>
              <w:t>ґ</w:t>
            </w:r>
            <w:r>
              <w:rPr>
                <w:sz w:val="24"/>
                <w:szCs w:val="24"/>
              </w:rPr>
              <w:t>рунтованих ставок збору за місця для паркування транспортних засобів на спеціальних</w:t>
            </w:r>
            <w:r w:rsidR="00483C43">
              <w:rPr>
                <w:sz w:val="24"/>
                <w:szCs w:val="24"/>
              </w:rPr>
              <w:t xml:space="preserve"> земельних ділянках </w:t>
            </w:r>
          </w:p>
        </w:tc>
        <w:tc>
          <w:tcPr>
            <w:tcW w:w="2935" w:type="dxa"/>
          </w:tcPr>
          <w:p w:rsidR="00800D4C" w:rsidRPr="003C1D7F" w:rsidRDefault="00483C43" w:rsidP="00E61D44">
            <w:pPr>
              <w:pStyle w:val="TableParagraph"/>
              <w:spacing w:line="270" w:lineRule="exact"/>
              <w:ind w:left="107"/>
              <w:rPr>
                <w:sz w:val="24"/>
                <w:szCs w:val="24"/>
              </w:rPr>
            </w:pPr>
            <w:r>
              <w:rPr>
                <w:sz w:val="24"/>
                <w:szCs w:val="24"/>
              </w:rPr>
              <w:t>Витрати на започаткування бізнесу та сплати збору</w:t>
            </w:r>
            <w:r w:rsidR="003114BD">
              <w:rPr>
                <w:sz w:val="24"/>
                <w:szCs w:val="24"/>
              </w:rPr>
              <w:t xml:space="preserve"> за місця для паркування транспортних засобів.</w:t>
            </w:r>
          </w:p>
        </w:tc>
      </w:tr>
    </w:tbl>
    <w:p w:rsidR="00484692" w:rsidRDefault="00571DBE" w:rsidP="00CC5039">
      <w:pPr>
        <w:pStyle w:val="1"/>
        <w:spacing w:before="73"/>
        <w:ind w:left="858" w:right="-20" w:firstLine="582"/>
        <w:rPr>
          <w:rFonts w:ascii="Times New Roman" w:hAnsi="Times New Roman"/>
          <w:b w:val="0"/>
          <w:sz w:val="24"/>
          <w:szCs w:val="24"/>
        </w:rPr>
      </w:pPr>
      <w:r w:rsidRPr="006E7BD1">
        <w:rPr>
          <w:rFonts w:ascii="Times New Roman" w:hAnsi="Times New Roman"/>
          <w:b w:val="0"/>
          <w:sz w:val="24"/>
          <w:szCs w:val="24"/>
        </w:rPr>
        <w:t>Оцінку</w:t>
      </w:r>
      <w:r w:rsidR="007A59E6" w:rsidRPr="006E7BD1">
        <w:rPr>
          <w:rFonts w:ascii="Times New Roman" w:hAnsi="Times New Roman"/>
          <w:b w:val="0"/>
          <w:sz w:val="24"/>
          <w:szCs w:val="24"/>
        </w:rPr>
        <w:t xml:space="preserve"> сумарних витрат</w:t>
      </w:r>
      <w:r w:rsidRPr="006E7BD1">
        <w:rPr>
          <w:rFonts w:ascii="Times New Roman" w:hAnsi="Times New Roman"/>
          <w:b w:val="0"/>
          <w:sz w:val="24"/>
          <w:szCs w:val="24"/>
        </w:rPr>
        <w:t xml:space="preserve"> не</w:t>
      </w:r>
      <w:r w:rsidR="00D42DF2">
        <w:rPr>
          <w:rFonts w:ascii="Times New Roman" w:hAnsi="Times New Roman"/>
          <w:b w:val="0"/>
          <w:sz w:val="24"/>
          <w:szCs w:val="24"/>
        </w:rPr>
        <w:t>м</w:t>
      </w:r>
      <w:r w:rsidRPr="006E7BD1">
        <w:rPr>
          <w:rFonts w:ascii="Times New Roman" w:hAnsi="Times New Roman"/>
          <w:b w:val="0"/>
          <w:sz w:val="24"/>
          <w:szCs w:val="24"/>
        </w:rPr>
        <w:t xml:space="preserve">ожливо провести у зв’язку з відсутністю </w:t>
      </w:r>
      <w:r w:rsidR="006E7BD1" w:rsidRPr="006E7BD1">
        <w:rPr>
          <w:rFonts w:ascii="Times New Roman" w:hAnsi="Times New Roman"/>
          <w:b w:val="0"/>
          <w:sz w:val="24"/>
          <w:szCs w:val="24"/>
        </w:rPr>
        <w:t>перелік</w:t>
      </w:r>
      <w:r w:rsidR="006E7BD1">
        <w:rPr>
          <w:rFonts w:ascii="Times New Roman" w:hAnsi="Times New Roman"/>
          <w:b w:val="0"/>
          <w:sz w:val="24"/>
          <w:szCs w:val="24"/>
        </w:rPr>
        <w:t>у</w:t>
      </w:r>
      <w:r w:rsidR="006E7BD1" w:rsidRPr="006E7BD1">
        <w:rPr>
          <w:rFonts w:ascii="Times New Roman" w:hAnsi="Times New Roman"/>
          <w:b w:val="0"/>
          <w:sz w:val="24"/>
          <w:szCs w:val="24"/>
        </w:rPr>
        <w:t xml:space="preserve"> платників збору, які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r w:rsidR="006E7BD1">
        <w:rPr>
          <w:rFonts w:ascii="Times New Roman" w:hAnsi="Times New Roman"/>
          <w:b w:val="0"/>
          <w:sz w:val="24"/>
          <w:szCs w:val="24"/>
        </w:rPr>
        <w:t xml:space="preserve"> та </w:t>
      </w:r>
      <w:r w:rsidR="006173F8">
        <w:rPr>
          <w:rFonts w:ascii="Times New Roman" w:hAnsi="Times New Roman"/>
          <w:b w:val="0"/>
          <w:sz w:val="24"/>
          <w:szCs w:val="24"/>
        </w:rPr>
        <w:t xml:space="preserve">переліку спеціально відведених </w:t>
      </w:r>
      <w:r w:rsidR="00A05791">
        <w:rPr>
          <w:rFonts w:ascii="Times New Roman" w:hAnsi="Times New Roman"/>
          <w:b w:val="0"/>
          <w:sz w:val="24"/>
          <w:szCs w:val="24"/>
        </w:rPr>
        <w:t xml:space="preserve">земельних ділянок, відведених для організації та провадження </w:t>
      </w:r>
      <w:r w:rsidR="006C0F49">
        <w:rPr>
          <w:rFonts w:ascii="Times New Roman" w:hAnsi="Times New Roman"/>
          <w:b w:val="0"/>
          <w:sz w:val="24"/>
          <w:szCs w:val="24"/>
        </w:rPr>
        <w:t>діяльності із забезпеч</w:t>
      </w:r>
      <w:r w:rsidR="00CA3445">
        <w:rPr>
          <w:rFonts w:ascii="Times New Roman" w:hAnsi="Times New Roman"/>
          <w:b w:val="0"/>
          <w:sz w:val="24"/>
          <w:szCs w:val="24"/>
        </w:rPr>
        <w:t>е</w:t>
      </w:r>
      <w:r w:rsidR="006C0F49">
        <w:rPr>
          <w:rFonts w:ascii="Times New Roman" w:hAnsi="Times New Roman"/>
          <w:b w:val="0"/>
          <w:sz w:val="24"/>
          <w:szCs w:val="24"/>
        </w:rPr>
        <w:t>ння паркування транспортних засобів.</w:t>
      </w:r>
    </w:p>
    <w:p w:rsidR="00663C93" w:rsidRPr="00663C93" w:rsidRDefault="00663C93" w:rsidP="00663C93">
      <w:pPr>
        <w:pStyle w:val="1"/>
        <w:spacing w:before="73"/>
        <w:ind w:left="720" w:right="-20"/>
        <w:rPr>
          <w:rFonts w:ascii="Times New Roman" w:hAnsi="Times New Roman"/>
          <w:b w:val="0"/>
          <w:sz w:val="24"/>
          <w:szCs w:val="24"/>
        </w:rPr>
      </w:pPr>
    </w:p>
    <w:p w:rsidR="00364C1D" w:rsidRPr="001E32EA" w:rsidRDefault="00EF38CB" w:rsidP="00364C1D">
      <w:pPr>
        <w:pStyle w:val="1"/>
        <w:ind w:left="5177" w:right="914" w:hanging="4319"/>
        <w:jc w:val="center"/>
        <w:rPr>
          <w:rFonts w:ascii="Times New Roman" w:hAnsi="Times New Roman"/>
          <w:sz w:val="24"/>
          <w:szCs w:val="24"/>
        </w:rPr>
      </w:pPr>
      <w:r w:rsidRPr="001E32EA">
        <w:rPr>
          <w:rFonts w:ascii="Times New Roman" w:hAnsi="Times New Roman"/>
          <w:sz w:val="24"/>
          <w:szCs w:val="24"/>
        </w:rPr>
        <w:t>ІV. Вибір найбільш оптим</w:t>
      </w:r>
      <w:r w:rsidR="00364C1D" w:rsidRPr="001E32EA">
        <w:rPr>
          <w:rFonts w:ascii="Times New Roman" w:hAnsi="Times New Roman"/>
          <w:sz w:val="24"/>
          <w:szCs w:val="24"/>
        </w:rPr>
        <w:t>ального альтернативного способу</w:t>
      </w:r>
    </w:p>
    <w:p w:rsidR="00EF38CB" w:rsidRPr="001E32EA" w:rsidRDefault="00364C1D" w:rsidP="00364C1D">
      <w:pPr>
        <w:pStyle w:val="1"/>
        <w:ind w:left="5177" w:right="914" w:hanging="4319"/>
        <w:jc w:val="center"/>
        <w:rPr>
          <w:rFonts w:ascii="Times New Roman" w:hAnsi="Times New Roman"/>
          <w:sz w:val="24"/>
          <w:szCs w:val="24"/>
        </w:rPr>
      </w:pPr>
      <w:r w:rsidRPr="001E32EA">
        <w:rPr>
          <w:rFonts w:ascii="Times New Roman" w:hAnsi="Times New Roman"/>
          <w:sz w:val="24"/>
          <w:szCs w:val="24"/>
        </w:rPr>
        <w:t xml:space="preserve"> </w:t>
      </w:r>
      <w:r w:rsidR="00EF38CB" w:rsidRPr="001E32EA">
        <w:rPr>
          <w:rFonts w:ascii="Times New Roman" w:hAnsi="Times New Roman"/>
          <w:sz w:val="24"/>
          <w:szCs w:val="24"/>
        </w:rPr>
        <w:t>досягнення цілей</w:t>
      </w:r>
    </w:p>
    <w:p w:rsidR="00374911" w:rsidRPr="001E32EA" w:rsidRDefault="00374911" w:rsidP="00195CF9">
      <w:pPr>
        <w:pStyle w:val="1"/>
        <w:ind w:left="0" w:right="914"/>
        <w:rPr>
          <w:rFonts w:ascii="Times New Roman" w:hAnsi="Times New Roman"/>
          <w:sz w:val="24"/>
          <w:szCs w:val="24"/>
        </w:rPr>
      </w:pPr>
    </w:p>
    <w:p w:rsidR="00374911" w:rsidRPr="001E32EA" w:rsidRDefault="00374911" w:rsidP="00734DF3">
      <w:pPr>
        <w:pStyle w:val="ab"/>
        <w:spacing w:line="245" w:lineRule="auto"/>
        <w:ind w:left="720" w:firstLine="414"/>
        <w:jc w:val="both"/>
        <w:rPr>
          <w:sz w:val="24"/>
          <w:szCs w:val="24"/>
        </w:rPr>
      </w:pPr>
      <w:r w:rsidRPr="001E32EA">
        <w:rPr>
          <w:sz w:val="24"/>
          <w:szCs w:val="24"/>
        </w:rPr>
        <w:t>Здійснено вибір оптимального альтернативного способу з урахуванням системи бальної оцінки ступеня досягнення визначених цілей.</w:t>
      </w:r>
    </w:p>
    <w:p w:rsidR="00374911" w:rsidRPr="001E32EA" w:rsidRDefault="00374911" w:rsidP="00374911">
      <w:pPr>
        <w:pStyle w:val="ab"/>
        <w:spacing w:line="245" w:lineRule="auto"/>
        <w:ind w:firstLine="708"/>
        <w:jc w:val="both"/>
        <w:rPr>
          <w:sz w:val="24"/>
          <w:szCs w:val="24"/>
        </w:rPr>
      </w:pPr>
      <w:r w:rsidRPr="001E32EA">
        <w:rPr>
          <w:sz w:val="24"/>
          <w:szCs w:val="24"/>
        </w:rPr>
        <w:t>Оцінка ступеня досягнення цілей визначається за чотирибальною системою, де:</w:t>
      </w:r>
    </w:p>
    <w:p w:rsidR="00374911" w:rsidRPr="001E32EA" w:rsidRDefault="00374911" w:rsidP="00734DF3">
      <w:pPr>
        <w:pStyle w:val="ab"/>
        <w:spacing w:line="245" w:lineRule="auto"/>
        <w:ind w:left="720" w:firstLine="414"/>
        <w:jc w:val="both"/>
        <w:rPr>
          <w:sz w:val="24"/>
          <w:szCs w:val="24"/>
        </w:rPr>
      </w:pPr>
      <w:r w:rsidRPr="001E32EA">
        <w:rPr>
          <w:sz w:val="24"/>
          <w:szCs w:val="24"/>
        </w:rPr>
        <w:t>4 – цілі ухвалення регуляторного акта можуть бути досягнуті повною мірою (проблеми більше не буде);</w:t>
      </w:r>
    </w:p>
    <w:p w:rsidR="00374911" w:rsidRPr="001E32EA" w:rsidRDefault="00374911" w:rsidP="00734DF3">
      <w:pPr>
        <w:pStyle w:val="ab"/>
        <w:spacing w:line="245" w:lineRule="auto"/>
        <w:ind w:left="720" w:firstLine="414"/>
        <w:jc w:val="both"/>
        <w:rPr>
          <w:sz w:val="24"/>
          <w:szCs w:val="24"/>
        </w:rPr>
      </w:pPr>
      <w:r w:rsidRPr="001E32EA">
        <w:rPr>
          <w:sz w:val="24"/>
          <w:szCs w:val="24"/>
        </w:rPr>
        <w:t>3 – цілі ухвалення регуляторного акта можуть бути досягнуті майже  повною мірою (усі важливі аспекти проблеми усунені);</w:t>
      </w:r>
    </w:p>
    <w:p w:rsidR="00374911" w:rsidRPr="001E32EA" w:rsidRDefault="00374911" w:rsidP="00734DF3">
      <w:pPr>
        <w:pStyle w:val="ab"/>
        <w:spacing w:line="245" w:lineRule="auto"/>
        <w:ind w:left="720" w:firstLine="414"/>
        <w:jc w:val="both"/>
        <w:rPr>
          <w:sz w:val="24"/>
          <w:szCs w:val="24"/>
        </w:rPr>
      </w:pPr>
      <w:r w:rsidRPr="001E32EA">
        <w:rPr>
          <w:sz w:val="24"/>
          <w:szCs w:val="24"/>
        </w:rPr>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rsidR="00374911" w:rsidRPr="001E32EA" w:rsidRDefault="00374911" w:rsidP="00195CF9">
      <w:pPr>
        <w:pStyle w:val="ab"/>
        <w:spacing w:line="245" w:lineRule="auto"/>
        <w:ind w:left="720" w:firstLine="414"/>
        <w:jc w:val="both"/>
        <w:rPr>
          <w:sz w:val="24"/>
          <w:szCs w:val="24"/>
        </w:rPr>
      </w:pPr>
      <w:r w:rsidRPr="001E32EA">
        <w:rPr>
          <w:sz w:val="24"/>
          <w:szCs w:val="24"/>
        </w:rPr>
        <w:t>1 – цілі ухвалення регуляторного акта не можуть бути досягнуті (проблема залишається).</w:t>
      </w:r>
    </w:p>
    <w:p w:rsidR="00EF38CB" w:rsidRPr="003C3CE4" w:rsidRDefault="00EF38CB" w:rsidP="00364C1D">
      <w:pPr>
        <w:pStyle w:val="a3"/>
        <w:jc w:val="center"/>
        <w:rPr>
          <w:b/>
          <w:sz w:val="28"/>
          <w:szCs w:val="28"/>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15"/>
        <w:gridCol w:w="2739"/>
        <w:gridCol w:w="3543"/>
      </w:tblGrid>
      <w:tr w:rsidR="00EF38CB" w:rsidRPr="001E32EA" w:rsidTr="00EA0057">
        <w:trPr>
          <w:trHeight w:val="827"/>
        </w:trPr>
        <w:tc>
          <w:tcPr>
            <w:tcW w:w="3215" w:type="dxa"/>
            <w:tcBorders>
              <w:bottom w:val="single" w:sz="4" w:space="0" w:color="auto"/>
            </w:tcBorders>
          </w:tcPr>
          <w:p w:rsidR="00EF38CB" w:rsidRPr="001E32EA" w:rsidRDefault="00EF38CB" w:rsidP="00364C1D">
            <w:pPr>
              <w:pStyle w:val="TableParagraph"/>
              <w:ind w:left="170" w:right="160"/>
              <w:jc w:val="center"/>
              <w:rPr>
                <w:b/>
                <w:sz w:val="24"/>
                <w:szCs w:val="24"/>
              </w:rPr>
            </w:pPr>
            <w:r w:rsidRPr="001E32EA">
              <w:rPr>
                <w:b/>
                <w:sz w:val="24"/>
                <w:szCs w:val="24"/>
              </w:rPr>
              <w:t xml:space="preserve">Рейтинг результативності </w:t>
            </w:r>
            <w:r w:rsidR="00364C1D" w:rsidRPr="001E32EA">
              <w:rPr>
                <w:b/>
                <w:sz w:val="24"/>
                <w:szCs w:val="24"/>
              </w:rPr>
              <w:t xml:space="preserve">                 (</w:t>
            </w:r>
            <w:r w:rsidRPr="001E32EA">
              <w:rPr>
                <w:b/>
                <w:sz w:val="24"/>
                <w:szCs w:val="24"/>
              </w:rPr>
              <w:t>досягнення цілей під час</w:t>
            </w:r>
          </w:p>
          <w:p w:rsidR="00EF38CB" w:rsidRPr="001E32EA" w:rsidRDefault="00EF38CB" w:rsidP="00364C1D">
            <w:pPr>
              <w:pStyle w:val="TableParagraph"/>
              <w:ind w:left="168" w:right="160"/>
              <w:jc w:val="center"/>
              <w:rPr>
                <w:b/>
                <w:sz w:val="24"/>
                <w:szCs w:val="24"/>
              </w:rPr>
            </w:pPr>
            <w:r w:rsidRPr="001E32EA">
              <w:rPr>
                <w:b/>
                <w:sz w:val="24"/>
                <w:szCs w:val="24"/>
              </w:rPr>
              <w:t>вирішення проблеми)</w:t>
            </w:r>
          </w:p>
        </w:tc>
        <w:tc>
          <w:tcPr>
            <w:tcW w:w="2739" w:type="dxa"/>
          </w:tcPr>
          <w:p w:rsidR="00EF38CB" w:rsidRPr="001E32EA" w:rsidRDefault="00EF38CB" w:rsidP="00364C1D">
            <w:pPr>
              <w:pStyle w:val="TableParagraph"/>
              <w:ind w:left="179" w:right="171" w:hanging="2"/>
              <w:jc w:val="center"/>
              <w:rPr>
                <w:b/>
                <w:sz w:val="24"/>
                <w:szCs w:val="24"/>
              </w:rPr>
            </w:pPr>
            <w:r w:rsidRPr="001E32EA">
              <w:rPr>
                <w:b/>
                <w:sz w:val="24"/>
                <w:szCs w:val="24"/>
              </w:rPr>
              <w:t>Бал результативності (за чотирибальною системою</w:t>
            </w:r>
          </w:p>
          <w:p w:rsidR="00EF38CB" w:rsidRPr="001E32EA" w:rsidRDefault="00EF38CB" w:rsidP="00364C1D">
            <w:pPr>
              <w:pStyle w:val="TableParagraph"/>
              <w:ind w:left="167" w:right="160"/>
              <w:jc w:val="center"/>
              <w:rPr>
                <w:b/>
                <w:sz w:val="24"/>
                <w:szCs w:val="24"/>
              </w:rPr>
            </w:pPr>
            <w:r w:rsidRPr="001E32EA">
              <w:rPr>
                <w:b/>
                <w:sz w:val="24"/>
                <w:szCs w:val="24"/>
              </w:rPr>
              <w:t>оцінки)</w:t>
            </w:r>
          </w:p>
        </w:tc>
        <w:tc>
          <w:tcPr>
            <w:tcW w:w="3543" w:type="dxa"/>
          </w:tcPr>
          <w:p w:rsidR="00EF38CB" w:rsidRPr="001E32EA" w:rsidRDefault="00EF38CB" w:rsidP="00364C1D">
            <w:pPr>
              <w:pStyle w:val="TableParagraph"/>
              <w:ind w:left="237" w:right="228" w:firstLine="1"/>
              <w:jc w:val="center"/>
              <w:rPr>
                <w:b/>
                <w:sz w:val="24"/>
                <w:szCs w:val="24"/>
              </w:rPr>
            </w:pPr>
            <w:r w:rsidRPr="001E32EA">
              <w:rPr>
                <w:b/>
                <w:sz w:val="24"/>
                <w:szCs w:val="24"/>
              </w:rPr>
              <w:t>Коментарі щодо присвоєння відповідного</w:t>
            </w:r>
          </w:p>
          <w:p w:rsidR="00EF38CB" w:rsidRPr="001E32EA" w:rsidRDefault="00EF38CB" w:rsidP="00364C1D">
            <w:pPr>
              <w:pStyle w:val="TableParagraph"/>
              <w:ind w:left="1110" w:right="1100"/>
              <w:jc w:val="center"/>
              <w:rPr>
                <w:b/>
                <w:sz w:val="24"/>
                <w:szCs w:val="24"/>
              </w:rPr>
            </w:pPr>
            <w:r w:rsidRPr="001E32EA">
              <w:rPr>
                <w:b/>
                <w:sz w:val="24"/>
                <w:szCs w:val="24"/>
              </w:rPr>
              <w:t>бала</w:t>
            </w:r>
          </w:p>
        </w:tc>
      </w:tr>
      <w:tr w:rsidR="008467FE" w:rsidRPr="001E32EA" w:rsidTr="00EA0057">
        <w:trPr>
          <w:trHeight w:val="422"/>
        </w:trPr>
        <w:tc>
          <w:tcPr>
            <w:tcW w:w="3215" w:type="dxa"/>
            <w:tcBorders>
              <w:top w:val="single" w:sz="4" w:space="0" w:color="auto"/>
              <w:left w:val="single" w:sz="4" w:space="0" w:color="auto"/>
              <w:right w:val="single" w:sz="4" w:space="0" w:color="auto"/>
            </w:tcBorders>
          </w:tcPr>
          <w:p w:rsidR="008467FE" w:rsidRPr="001E32EA" w:rsidRDefault="008467FE" w:rsidP="00364C1D">
            <w:pPr>
              <w:pStyle w:val="TableParagraph"/>
              <w:ind w:left="107"/>
              <w:rPr>
                <w:sz w:val="24"/>
                <w:szCs w:val="24"/>
              </w:rPr>
            </w:pPr>
            <w:r w:rsidRPr="001E32EA">
              <w:rPr>
                <w:sz w:val="24"/>
                <w:szCs w:val="24"/>
              </w:rPr>
              <w:t>Альтернатива 1</w:t>
            </w:r>
          </w:p>
        </w:tc>
        <w:tc>
          <w:tcPr>
            <w:tcW w:w="2739" w:type="dxa"/>
            <w:tcBorders>
              <w:left w:val="single" w:sz="4" w:space="0" w:color="auto"/>
            </w:tcBorders>
          </w:tcPr>
          <w:p w:rsidR="00F95705" w:rsidRPr="001E32EA" w:rsidRDefault="008467FE" w:rsidP="00F95705">
            <w:pPr>
              <w:pStyle w:val="TableParagraph"/>
              <w:ind w:left="107"/>
              <w:jc w:val="center"/>
              <w:rPr>
                <w:sz w:val="24"/>
                <w:szCs w:val="24"/>
              </w:rPr>
            </w:pPr>
            <w:r w:rsidRPr="001E32EA">
              <w:rPr>
                <w:sz w:val="24"/>
                <w:szCs w:val="24"/>
              </w:rPr>
              <w:t>1</w:t>
            </w:r>
          </w:p>
          <w:p w:rsidR="008467FE" w:rsidRPr="001E32EA" w:rsidRDefault="008467FE" w:rsidP="00A321D5">
            <w:pPr>
              <w:pStyle w:val="TableParagraph"/>
              <w:ind w:left="107"/>
              <w:jc w:val="both"/>
              <w:rPr>
                <w:sz w:val="24"/>
                <w:szCs w:val="24"/>
              </w:rPr>
            </w:pPr>
          </w:p>
        </w:tc>
        <w:tc>
          <w:tcPr>
            <w:tcW w:w="3543" w:type="dxa"/>
          </w:tcPr>
          <w:p w:rsidR="008467FE" w:rsidRPr="001E32EA" w:rsidRDefault="00FB2FC1" w:rsidP="00FB2FC1">
            <w:pPr>
              <w:pStyle w:val="TableParagraph"/>
              <w:ind w:left="107" w:right="244"/>
              <w:jc w:val="both"/>
              <w:rPr>
                <w:sz w:val="24"/>
                <w:szCs w:val="24"/>
              </w:rPr>
            </w:pPr>
            <w:r>
              <w:rPr>
                <w:sz w:val="24"/>
                <w:szCs w:val="24"/>
              </w:rPr>
              <w:t>Альтернатива є неприйнятною. Оскільки у разі появи одного су’єкта</w:t>
            </w:r>
            <w:r w:rsidR="003E7A68">
              <w:rPr>
                <w:sz w:val="24"/>
                <w:szCs w:val="24"/>
              </w:rPr>
              <w:t xml:space="preserve"> господарювання бюджет втрачатиме кошти із сплати збору за місця для паркування транспортних засобів.</w:t>
            </w:r>
          </w:p>
        </w:tc>
      </w:tr>
      <w:tr w:rsidR="00EF38CB" w:rsidRPr="001E32EA" w:rsidTr="00EA0057">
        <w:trPr>
          <w:trHeight w:val="2136"/>
        </w:trPr>
        <w:tc>
          <w:tcPr>
            <w:tcW w:w="3215" w:type="dxa"/>
            <w:tcBorders>
              <w:top w:val="single" w:sz="4" w:space="0" w:color="auto"/>
            </w:tcBorders>
          </w:tcPr>
          <w:p w:rsidR="00EF38CB" w:rsidRPr="001E32EA" w:rsidRDefault="00EF38CB" w:rsidP="00117C07">
            <w:pPr>
              <w:pStyle w:val="TableParagraph"/>
              <w:spacing w:line="268" w:lineRule="exact"/>
              <w:ind w:left="107"/>
              <w:rPr>
                <w:sz w:val="24"/>
                <w:szCs w:val="24"/>
              </w:rPr>
            </w:pPr>
            <w:r w:rsidRPr="001E32EA">
              <w:rPr>
                <w:sz w:val="24"/>
                <w:szCs w:val="24"/>
              </w:rPr>
              <w:t>Альтернатива 2</w:t>
            </w:r>
          </w:p>
        </w:tc>
        <w:tc>
          <w:tcPr>
            <w:tcW w:w="2739" w:type="dxa"/>
          </w:tcPr>
          <w:p w:rsidR="00EF38CB" w:rsidRPr="001E32EA" w:rsidRDefault="00F95705" w:rsidP="00F95705">
            <w:pPr>
              <w:pStyle w:val="TableParagraph"/>
              <w:ind w:left="107" w:right="198"/>
              <w:jc w:val="center"/>
              <w:rPr>
                <w:sz w:val="24"/>
                <w:szCs w:val="24"/>
              </w:rPr>
            </w:pPr>
            <w:r>
              <w:rPr>
                <w:sz w:val="24"/>
                <w:szCs w:val="24"/>
              </w:rPr>
              <w:t>1</w:t>
            </w:r>
          </w:p>
        </w:tc>
        <w:tc>
          <w:tcPr>
            <w:tcW w:w="3543" w:type="dxa"/>
          </w:tcPr>
          <w:p w:rsidR="00EF38CB" w:rsidRPr="001E32EA" w:rsidRDefault="0058198B" w:rsidP="00D42DF2">
            <w:pPr>
              <w:pStyle w:val="TableParagraph"/>
              <w:ind w:left="107" w:right="101"/>
              <w:jc w:val="both"/>
              <w:rPr>
                <w:sz w:val="24"/>
                <w:szCs w:val="24"/>
              </w:rPr>
            </w:pPr>
            <w:r>
              <w:rPr>
                <w:sz w:val="24"/>
                <w:szCs w:val="24"/>
              </w:rPr>
              <w:t xml:space="preserve">Альтернатива є неприйнятною. Оскільки високі ставки збору не стимулюють до започаткування бізнесу у напрямку організації та провадження діяльності з паркування транспортних засобів. </w:t>
            </w:r>
          </w:p>
        </w:tc>
      </w:tr>
      <w:tr w:rsidR="00BA75B9" w:rsidRPr="001E32EA" w:rsidTr="00EA0057">
        <w:trPr>
          <w:trHeight w:val="1825"/>
        </w:trPr>
        <w:tc>
          <w:tcPr>
            <w:tcW w:w="3215" w:type="dxa"/>
            <w:tcBorders>
              <w:top w:val="single" w:sz="4" w:space="0" w:color="auto"/>
            </w:tcBorders>
          </w:tcPr>
          <w:p w:rsidR="00BA75B9" w:rsidRPr="001E32EA" w:rsidRDefault="001D6133" w:rsidP="00117C07">
            <w:pPr>
              <w:pStyle w:val="TableParagraph"/>
              <w:spacing w:line="268" w:lineRule="exact"/>
              <w:ind w:left="107"/>
              <w:rPr>
                <w:sz w:val="24"/>
                <w:szCs w:val="24"/>
              </w:rPr>
            </w:pPr>
            <w:r w:rsidRPr="001E32EA">
              <w:rPr>
                <w:sz w:val="24"/>
                <w:szCs w:val="24"/>
              </w:rPr>
              <w:lastRenderedPageBreak/>
              <w:t>Альтернатива 3</w:t>
            </w:r>
          </w:p>
        </w:tc>
        <w:tc>
          <w:tcPr>
            <w:tcW w:w="2739" w:type="dxa"/>
          </w:tcPr>
          <w:p w:rsidR="00F95705" w:rsidRPr="001E32EA" w:rsidRDefault="00F95705" w:rsidP="00F95705">
            <w:pPr>
              <w:pStyle w:val="TableParagraph"/>
              <w:spacing w:line="256" w:lineRule="exact"/>
              <w:ind w:left="107"/>
              <w:jc w:val="center"/>
              <w:rPr>
                <w:sz w:val="24"/>
                <w:szCs w:val="24"/>
              </w:rPr>
            </w:pPr>
            <w:r>
              <w:rPr>
                <w:sz w:val="24"/>
                <w:szCs w:val="24"/>
              </w:rPr>
              <w:t>4</w:t>
            </w:r>
          </w:p>
          <w:p w:rsidR="00BA75B9" w:rsidRPr="001E32EA" w:rsidRDefault="00BA75B9" w:rsidP="00A321D5">
            <w:pPr>
              <w:pStyle w:val="TableParagraph"/>
              <w:ind w:left="107" w:right="198"/>
              <w:jc w:val="both"/>
              <w:rPr>
                <w:sz w:val="24"/>
                <w:szCs w:val="24"/>
              </w:rPr>
            </w:pPr>
          </w:p>
        </w:tc>
        <w:tc>
          <w:tcPr>
            <w:tcW w:w="3543" w:type="dxa"/>
          </w:tcPr>
          <w:p w:rsidR="000B4993" w:rsidRDefault="00DD4E3C" w:rsidP="00F91BBB">
            <w:pPr>
              <w:pStyle w:val="TableParagraph"/>
              <w:spacing w:line="256" w:lineRule="exact"/>
              <w:ind w:left="107" w:right="141"/>
              <w:jc w:val="both"/>
              <w:rPr>
                <w:sz w:val="24"/>
                <w:szCs w:val="24"/>
              </w:rPr>
            </w:pPr>
            <w:r>
              <w:rPr>
                <w:sz w:val="24"/>
                <w:szCs w:val="24"/>
              </w:rPr>
              <w:t xml:space="preserve">Цілі прийняття регуляторного акта будуть досягнуті за умови </w:t>
            </w:r>
            <w:r w:rsidR="000B4993">
              <w:rPr>
                <w:sz w:val="24"/>
                <w:szCs w:val="24"/>
              </w:rPr>
              <w:t>появи у перший рік запровадження регулювання одного суб’єкта господарювання. Низький рівень оподаткування сприятиме залученню до ведення бізнесу у напрямку організації та провадження діяльності із паркування</w:t>
            </w:r>
            <w:r w:rsidR="003A1047">
              <w:rPr>
                <w:sz w:val="24"/>
                <w:szCs w:val="24"/>
              </w:rPr>
              <w:t xml:space="preserve"> транспортних засобів.</w:t>
            </w:r>
          </w:p>
          <w:p w:rsidR="00BA75B9" w:rsidRPr="001E32EA" w:rsidRDefault="00BA75B9" w:rsidP="003A1047">
            <w:pPr>
              <w:pStyle w:val="TableParagraph"/>
              <w:spacing w:line="256" w:lineRule="exact"/>
              <w:ind w:right="141"/>
              <w:jc w:val="both"/>
              <w:rPr>
                <w:sz w:val="24"/>
                <w:szCs w:val="24"/>
              </w:rPr>
            </w:pPr>
          </w:p>
        </w:tc>
      </w:tr>
    </w:tbl>
    <w:p w:rsidR="00EF38CB" w:rsidRDefault="00EF38CB">
      <w:pPr>
        <w:pStyle w:val="a3"/>
        <w:spacing w:before="7"/>
        <w:rPr>
          <w:b/>
          <w:sz w:val="23"/>
        </w:rPr>
      </w:pPr>
    </w:p>
    <w:p w:rsidR="007F4A63" w:rsidRPr="006B1A03" w:rsidRDefault="007F4A63" w:rsidP="00A8646E">
      <w:pPr>
        <w:pStyle w:val="ab"/>
        <w:spacing w:line="245" w:lineRule="auto"/>
        <w:jc w:val="both"/>
        <w:rPr>
          <w:i/>
          <w:sz w:val="24"/>
          <w:szCs w:val="24"/>
        </w:rPr>
      </w:pPr>
    </w:p>
    <w:tbl>
      <w:tblPr>
        <w:tblW w:w="4577"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8"/>
        <w:gridCol w:w="2810"/>
        <w:gridCol w:w="2661"/>
        <w:gridCol w:w="2183"/>
      </w:tblGrid>
      <w:tr w:rsidR="007F4A63" w:rsidRPr="006B1A03" w:rsidTr="007B71B4">
        <w:tc>
          <w:tcPr>
            <w:tcW w:w="1087" w:type="pct"/>
          </w:tcPr>
          <w:p w:rsidR="007F4A63" w:rsidRPr="00134D70" w:rsidRDefault="007F4A63" w:rsidP="006A651C">
            <w:pPr>
              <w:pStyle w:val="ab"/>
              <w:spacing w:line="242" w:lineRule="auto"/>
              <w:jc w:val="center"/>
              <w:rPr>
                <w:b/>
                <w:i/>
                <w:sz w:val="24"/>
                <w:szCs w:val="24"/>
              </w:rPr>
            </w:pPr>
            <w:r w:rsidRPr="00134D70">
              <w:rPr>
                <w:b/>
                <w:i/>
                <w:sz w:val="24"/>
                <w:szCs w:val="24"/>
              </w:rPr>
              <w:t>Рейтинг результатив-ності</w:t>
            </w:r>
          </w:p>
        </w:tc>
        <w:tc>
          <w:tcPr>
            <w:tcW w:w="1436" w:type="pct"/>
          </w:tcPr>
          <w:p w:rsidR="007F4A63" w:rsidRPr="00134D70" w:rsidRDefault="007F4A63" w:rsidP="006A651C">
            <w:pPr>
              <w:pStyle w:val="ab"/>
              <w:spacing w:line="242" w:lineRule="auto"/>
              <w:jc w:val="center"/>
              <w:rPr>
                <w:b/>
                <w:i/>
                <w:sz w:val="24"/>
                <w:szCs w:val="24"/>
              </w:rPr>
            </w:pPr>
            <w:r w:rsidRPr="00134D70">
              <w:rPr>
                <w:b/>
                <w:i/>
                <w:sz w:val="24"/>
                <w:szCs w:val="24"/>
              </w:rPr>
              <w:t>Вигоди (підсумок)</w:t>
            </w:r>
          </w:p>
        </w:tc>
        <w:tc>
          <w:tcPr>
            <w:tcW w:w="1360" w:type="pct"/>
          </w:tcPr>
          <w:p w:rsidR="007F4A63" w:rsidRPr="00134D70" w:rsidRDefault="007F4A63" w:rsidP="006A651C">
            <w:pPr>
              <w:pStyle w:val="ab"/>
              <w:spacing w:line="242" w:lineRule="auto"/>
              <w:jc w:val="center"/>
              <w:rPr>
                <w:b/>
                <w:i/>
                <w:sz w:val="24"/>
                <w:szCs w:val="24"/>
              </w:rPr>
            </w:pPr>
            <w:r w:rsidRPr="00134D70">
              <w:rPr>
                <w:b/>
                <w:i/>
                <w:sz w:val="24"/>
                <w:szCs w:val="24"/>
              </w:rPr>
              <w:t>Витрати (підсумок)</w:t>
            </w:r>
          </w:p>
        </w:tc>
        <w:tc>
          <w:tcPr>
            <w:tcW w:w="1116" w:type="pct"/>
          </w:tcPr>
          <w:p w:rsidR="007F4A63" w:rsidRPr="00134D70" w:rsidRDefault="007F4A63" w:rsidP="006A651C">
            <w:pPr>
              <w:pStyle w:val="ab"/>
              <w:spacing w:line="242" w:lineRule="auto"/>
              <w:jc w:val="center"/>
              <w:rPr>
                <w:b/>
                <w:i/>
                <w:sz w:val="24"/>
                <w:szCs w:val="24"/>
              </w:rPr>
            </w:pPr>
            <w:r w:rsidRPr="00134D70">
              <w:rPr>
                <w:b/>
                <w:i/>
                <w:sz w:val="24"/>
                <w:szCs w:val="24"/>
              </w:rPr>
              <w:t>Обґрунтування відповідного місця альтернативи в рейтингу</w:t>
            </w:r>
          </w:p>
        </w:tc>
      </w:tr>
      <w:tr w:rsidR="007F4A63" w:rsidRPr="006B1A03" w:rsidTr="007B71B4">
        <w:tc>
          <w:tcPr>
            <w:tcW w:w="1087" w:type="pct"/>
          </w:tcPr>
          <w:p w:rsidR="007F4A63" w:rsidRPr="001E32EA" w:rsidRDefault="007F4A63" w:rsidP="006A651C">
            <w:pPr>
              <w:pStyle w:val="ab"/>
              <w:spacing w:line="242" w:lineRule="auto"/>
              <w:jc w:val="center"/>
              <w:rPr>
                <w:b/>
                <w:i/>
                <w:sz w:val="24"/>
                <w:szCs w:val="24"/>
              </w:rPr>
            </w:pPr>
            <w:r w:rsidRPr="001E32EA">
              <w:rPr>
                <w:b/>
                <w:i/>
                <w:sz w:val="24"/>
                <w:szCs w:val="24"/>
              </w:rPr>
              <w:t>1</w:t>
            </w:r>
          </w:p>
        </w:tc>
        <w:tc>
          <w:tcPr>
            <w:tcW w:w="1436" w:type="pct"/>
          </w:tcPr>
          <w:p w:rsidR="007F4A63" w:rsidRPr="001E32EA" w:rsidRDefault="007F4A63" w:rsidP="006A651C">
            <w:pPr>
              <w:pStyle w:val="ab"/>
              <w:spacing w:line="242" w:lineRule="auto"/>
              <w:jc w:val="center"/>
              <w:rPr>
                <w:b/>
                <w:i/>
                <w:sz w:val="24"/>
                <w:szCs w:val="24"/>
              </w:rPr>
            </w:pPr>
            <w:r w:rsidRPr="001E32EA">
              <w:rPr>
                <w:b/>
                <w:i/>
                <w:sz w:val="24"/>
                <w:szCs w:val="24"/>
              </w:rPr>
              <w:t>2</w:t>
            </w:r>
          </w:p>
        </w:tc>
        <w:tc>
          <w:tcPr>
            <w:tcW w:w="1360" w:type="pct"/>
          </w:tcPr>
          <w:p w:rsidR="007F4A63" w:rsidRPr="001E32EA" w:rsidRDefault="007F4A63" w:rsidP="006A651C">
            <w:pPr>
              <w:pStyle w:val="ab"/>
              <w:spacing w:line="242" w:lineRule="auto"/>
              <w:jc w:val="center"/>
              <w:rPr>
                <w:b/>
                <w:i/>
                <w:sz w:val="24"/>
                <w:szCs w:val="24"/>
              </w:rPr>
            </w:pPr>
            <w:r w:rsidRPr="001E32EA">
              <w:rPr>
                <w:b/>
                <w:i/>
                <w:sz w:val="24"/>
                <w:szCs w:val="24"/>
              </w:rPr>
              <w:t>3</w:t>
            </w:r>
          </w:p>
        </w:tc>
        <w:tc>
          <w:tcPr>
            <w:tcW w:w="1116" w:type="pct"/>
          </w:tcPr>
          <w:p w:rsidR="007F4A63" w:rsidRPr="001E32EA" w:rsidRDefault="007F4A63" w:rsidP="006A651C">
            <w:pPr>
              <w:pStyle w:val="ab"/>
              <w:spacing w:line="242" w:lineRule="auto"/>
              <w:jc w:val="center"/>
              <w:rPr>
                <w:b/>
                <w:i/>
                <w:sz w:val="24"/>
                <w:szCs w:val="24"/>
              </w:rPr>
            </w:pPr>
            <w:r w:rsidRPr="001E32EA">
              <w:rPr>
                <w:b/>
                <w:i/>
                <w:sz w:val="24"/>
                <w:szCs w:val="24"/>
              </w:rPr>
              <w:t>4</w:t>
            </w:r>
          </w:p>
        </w:tc>
      </w:tr>
      <w:tr w:rsidR="007F4A63" w:rsidRPr="006B1A03" w:rsidTr="007B71B4">
        <w:tc>
          <w:tcPr>
            <w:tcW w:w="1087" w:type="pct"/>
          </w:tcPr>
          <w:p w:rsidR="007F4A63" w:rsidRPr="001E32EA" w:rsidRDefault="007F4A63" w:rsidP="006A651C">
            <w:pPr>
              <w:pStyle w:val="ab"/>
              <w:rPr>
                <w:b/>
                <w:sz w:val="24"/>
                <w:szCs w:val="24"/>
              </w:rPr>
            </w:pPr>
            <w:r w:rsidRPr="001E32EA">
              <w:rPr>
                <w:b/>
                <w:sz w:val="24"/>
                <w:szCs w:val="24"/>
              </w:rPr>
              <w:t>Альтернатива 1</w:t>
            </w:r>
          </w:p>
          <w:p w:rsidR="007F4A63" w:rsidRPr="001E32EA" w:rsidRDefault="007F4A63" w:rsidP="006A651C">
            <w:pPr>
              <w:pStyle w:val="ab"/>
              <w:jc w:val="both"/>
              <w:rPr>
                <w:b/>
                <w:i/>
                <w:sz w:val="24"/>
                <w:szCs w:val="24"/>
              </w:rPr>
            </w:pPr>
          </w:p>
        </w:tc>
        <w:tc>
          <w:tcPr>
            <w:tcW w:w="1436" w:type="pct"/>
          </w:tcPr>
          <w:p w:rsidR="00081A99" w:rsidRPr="00675B57" w:rsidRDefault="007F4A63" w:rsidP="00A321D5">
            <w:pPr>
              <w:pStyle w:val="a9"/>
              <w:spacing w:before="0" w:beforeAutospacing="0" w:after="0" w:afterAutospacing="0"/>
              <w:jc w:val="both"/>
              <w:rPr>
                <w:b/>
              </w:rPr>
            </w:pPr>
            <w:r w:rsidRPr="00FA173D">
              <w:rPr>
                <w:b/>
              </w:rPr>
              <w:t>Органи місцевого самоврядування:</w:t>
            </w:r>
            <w:r w:rsidRPr="00FA173D">
              <w:t xml:space="preserve"> </w:t>
            </w:r>
            <w:r w:rsidR="00972FBB">
              <w:t>відсутні</w:t>
            </w:r>
          </w:p>
          <w:p w:rsidR="00081A99" w:rsidRPr="00675B57" w:rsidRDefault="00081A99" w:rsidP="00A321D5">
            <w:pPr>
              <w:pStyle w:val="a9"/>
              <w:spacing w:before="0" w:beforeAutospacing="0" w:after="0" w:afterAutospacing="0"/>
              <w:jc w:val="both"/>
              <w:rPr>
                <w:b/>
              </w:rPr>
            </w:pPr>
          </w:p>
          <w:p w:rsidR="00A41CFE" w:rsidRDefault="00A41CFE" w:rsidP="00A321D5">
            <w:pPr>
              <w:pStyle w:val="a9"/>
              <w:spacing w:before="0" w:beforeAutospacing="0" w:after="0" w:afterAutospacing="0"/>
              <w:jc w:val="both"/>
              <w:rPr>
                <w:b/>
              </w:rPr>
            </w:pPr>
          </w:p>
          <w:p w:rsidR="007F4A63" w:rsidRPr="00675B57" w:rsidRDefault="007F4A63" w:rsidP="00A321D5">
            <w:pPr>
              <w:pStyle w:val="a9"/>
              <w:spacing w:before="0" w:beforeAutospacing="0" w:after="0" w:afterAutospacing="0"/>
              <w:jc w:val="both"/>
              <w:rPr>
                <w:b/>
              </w:rPr>
            </w:pPr>
            <w:r w:rsidRPr="00FA173D">
              <w:rPr>
                <w:b/>
              </w:rPr>
              <w:t>Громадяни:</w:t>
            </w:r>
          </w:p>
          <w:p w:rsidR="00545749" w:rsidRPr="00675B57" w:rsidRDefault="00CC401E" w:rsidP="00A321D5">
            <w:pPr>
              <w:pStyle w:val="a9"/>
              <w:spacing w:before="0" w:beforeAutospacing="0" w:after="0" w:afterAutospacing="0"/>
              <w:jc w:val="both"/>
              <w:rPr>
                <w:b/>
              </w:rPr>
            </w:pPr>
            <w:r w:rsidRPr="00FA173D">
              <w:t>В</w:t>
            </w:r>
            <w:r w:rsidR="00A41CFE">
              <w:t>ідсутня</w:t>
            </w:r>
            <w:r>
              <w:t xml:space="preserve"> плата за паркування</w:t>
            </w:r>
          </w:p>
          <w:p w:rsidR="00081A99" w:rsidRPr="00675B57" w:rsidRDefault="00081A99" w:rsidP="00A321D5">
            <w:pPr>
              <w:pStyle w:val="a9"/>
              <w:spacing w:before="0" w:beforeAutospacing="0" w:after="0" w:afterAutospacing="0"/>
              <w:jc w:val="both"/>
              <w:rPr>
                <w:b/>
              </w:rPr>
            </w:pPr>
          </w:p>
          <w:p w:rsidR="00A41CFE" w:rsidRDefault="00A41CFE" w:rsidP="00A321D5">
            <w:pPr>
              <w:pStyle w:val="a9"/>
              <w:spacing w:before="0" w:beforeAutospacing="0" w:after="0" w:afterAutospacing="0"/>
              <w:jc w:val="both"/>
              <w:rPr>
                <w:b/>
              </w:rPr>
            </w:pPr>
          </w:p>
          <w:p w:rsidR="00A41CFE" w:rsidRDefault="00A41CFE" w:rsidP="00A321D5">
            <w:pPr>
              <w:pStyle w:val="a9"/>
              <w:spacing w:before="0" w:beforeAutospacing="0" w:after="0" w:afterAutospacing="0"/>
              <w:jc w:val="both"/>
              <w:rPr>
                <w:b/>
              </w:rPr>
            </w:pPr>
          </w:p>
          <w:p w:rsidR="007F4A63" w:rsidRPr="00675B57" w:rsidRDefault="007F4A63" w:rsidP="00A321D5">
            <w:pPr>
              <w:pStyle w:val="a9"/>
              <w:spacing w:before="0" w:beforeAutospacing="0" w:after="0" w:afterAutospacing="0"/>
              <w:jc w:val="both"/>
              <w:rPr>
                <w:b/>
              </w:rPr>
            </w:pPr>
            <w:r w:rsidRPr="00FA173D">
              <w:rPr>
                <w:b/>
              </w:rPr>
              <w:t>Суб’єкти господарювання:</w:t>
            </w:r>
          </w:p>
          <w:p w:rsidR="007F4A63" w:rsidRPr="001E32EA" w:rsidRDefault="00C427DF" w:rsidP="00A321D5">
            <w:pPr>
              <w:pStyle w:val="ab"/>
              <w:spacing w:line="242" w:lineRule="auto"/>
              <w:jc w:val="both"/>
              <w:rPr>
                <w:sz w:val="24"/>
                <w:szCs w:val="24"/>
              </w:rPr>
            </w:pPr>
            <w:r>
              <w:rPr>
                <w:sz w:val="24"/>
                <w:szCs w:val="24"/>
              </w:rPr>
              <w:t>дозволить підприємцям направити вивільнені кошти на розвиток бізнесу</w:t>
            </w:r>
          </w:p>
        </w:tc>
        <w:tc>
          <w:tcPr>
            <w:tcW w:w="1360" w:type="pct"/>
          </w:tcPr>
          <w:p w:rsidR="007F4A63" w:rsidRPr="001E32EA" w:rsidRDefault="007F4A63" w:rsidP="00A321D5">
            <w:pPr>
              <w:pStyle w:val="ab"/>
              <w:spacing w:line="242" w:lineRule="auto"/>
              <w:jc w:val="both"/>
              <w:rPr>
                <w:rStyle w:val="2"/>
                <w:sz w:val="24"/>
                <w:szCs w:val="24"/>
              </w:rPr>
            </w:pPr>
            <w:r w:rsidRPr="001E32EA">
              <w:rPr>
                <w:b/>
                <w:sz w:val="24"/>
                <w:szCs w:val="24"/>
              </w:rPr>
              <w:t>Органи місцевого самоврядування:</w:t>
            </w:r>
            <w:r w:rsidRPr="001E32EA">
              <w:rPr>
                <w:sz w:val="24"/>
                <w:szCs w:val="24"/>
              </w:rPr>
              <w:t xml:space="preserve"> </w:t>
            </w:r>
            <w:r w:rsidR="00BD491A">
              <w:rPr>
                <w:rStyle w:val="2"/>
                <w:sz w:val="24"/>
                <w:szCs w:val="24"/>
              </w:rPr>
              <w:t>н</w:t>
            </w:r>
            <w:r w:rsidRPr="001E32EA">
              <w:rPr>
                <w:rStyle w:val="2"/>
                <w:sz w:val="24"/>
                <w:szCs w:val="24"/>
              </w:rPr>
              <w:t>едоотримання</w:t>
            </w:r>
            <w:r w:rsidR="008F79B4">
              <w:rPr>
                <w:rStyle w:val="2"/>
                <w:sz w:val="24"/>
                <w:szCs w:val="24"/>
              </w:rPr>
              <w:t xml:space="preserve"> над-ходжень коштів до міського</w:t>
            </w:r>
            <w:r w:rsidRPr="001E32EA">
              <w:rPr>
                <w:rStyle w:val="2"/>
                <w:sz w:val="24"/>
                <w:szCs w:val="24"/>
              </w:rPr>
              <w:t xml:space="preserve"> бюджету </w:t>
            </w:r>
          </w:p>
          <w:p w:rsidR="00C427DF" w:rsidRDefault="00184778" w:rsidP="00C427DF">
            <w:pPr>
              <w:pStyle w:val="ab"/>
              <w:spacing w:line="242" w:lineRule="auto"/>
              <w:jc w:val="both"/>
            </w:pPr>
            <w:r w:rsidRPr="00FA173D">
              <w:rPr>
                <w:b/>
              </w:rPr>
              <w:t>Громадяни</w:t>
            </w:r>
            <w:r w:rsidR="007F4A63" w:rsidRPr="00FA173D">
              <w:rPr>
                <w:b/>
              </w:rPr>
              <w:t>:</w:t>
            </w:r>
            <w:r w:rsidR="00081A99" w:rsidRPr="00FA173D">
              <w:t xml:space="preserve"> </w:t>
            </w:r>
          </w:p>
          <w:p w:rsidR="00C427DF" w:rsidRDefault="00C427DF" w:rsidP="00C427DF">
            <w:pPr>
              <w:pStyle w:val="ab"/>
              <w:spacing w:line="242" w:lineRule="auto"/>
              <w:jc w:val="both"/>
              <w:rPr>
                <w:b/>
                <w:sz w:val="24"/>
                <w:szCs w:val="24"/>
              </w:rPr>
            </w:pPr>
            <w:r>
              <w:rPr>
                <w:sz w:val="24"/>
                <w:szCs w:val="24"/>
              </w:rPr>
              <w:t>п</w:t>
            </w:r>
            <w:r w:rsidRPr="00C427DF">
              <w:rPr>
                <w:sz w:val="24"/>
                <w:szCs w:val="24"/>
              </w:rPr>
              <w:t>аркування на необладнаних місцях може привести до пошкоджень транспортних засобів</w:t>
            </w:r>
            <w:r w:rsidRPr="001E32EA">
              <w:rPr>
                <w:b/>
                <w:sz w:val="24"/>
                <w:szCs w:val="24"/>
              </w:rPr>
              <w:t xml:space="preserve"> </w:t>
            </w:r>
            <w:r w:rsidR="007F4A63" w:rsidRPr="001E32EA">
              <w:rPr>
                <w:b/>
                <w:sz w:val="24"/>
                <w:szCs w:val="24"/>
              </w:rPr>
              <w:t>Суб’єкти господарювання:</w:t>
            </w:r>
          </w:p>
          <w:p w:rsidR="007F4A63" w:rsidRPr="00C427DF" w:rsidRDefault="00C427DF" w:rsidP="00C427DF">
            <w:pPr>
              <w:pStyle w:val="ab"/>
              <w:spacing w:line="242" w:lineRule="auto"/>
              <w:jc w:val="both"/>
              <w:rPr>
                <w:sz w:val="24"/>
                <w:szCs w:val="24"/>
              </w:rPr>
            </w:pPr>
            <w:r w:rsidRPr="00C427DF">
              <w:rPr>
                <w:sz w:val="24"/>
                <w:szCs w:val="24"/>
              </w:rPr>
              <w:t>відсутні</w:t>
            </w:r>
            <w:r w:rsidR="007F4A63" w:rsidRPr="00C427DF">
              <w:rPr>
                <w:sz w:val="24"/>
                <w:szCs w:val="24"/>
              </w:rPr>
              <w:t xml:space="preserve">  </w:t>
            </w:r>
          </w:p>
        </w:tc>
        <w:tc>
          <w:tcPr>
            <w:tcW w:w="1116" w:type="pct"/>
          </w:tcPr>
          <w:p w:rsidR="007F4A63" w:rsidRPr="001E32EA" w:rsidRDefault="0073641C" w:rsidP="00A321D5">
            <w:pPr>
              <w:pStyle w:val="ab"/>
              <w:spacing w:line="242" w:lineRule="auto"/>
              <w:jc w:val="both"/>
              <w:rPr>
                <w:sz w:val="24"/>
                <w:szCs w:val="24"/>
              </w:rPr>
            </w:pPr>
            <w:r>
              <w:rPr>
                <w:sz w:val="24"/>
                <w:szCs w:val="24"/>
              </w:rPr>
              <w:t>Альтернатива є неприйнятною. Оскільки у разі появи одного су’єкта господарювання бюджет втрачатиме кошти із сплати збору за місця для паркування транспортних засобів.</w:t>
            </w:r>
          </w:p>
        </w:tc>
      </w:tr>
      <w:tr w:rsidR="007F4A63" w:rsidRPr="006B1A03" w:rsidTr="007B71B4">
        <w:tc>
          <w:tcPr>
            <w:tcW w:w="1087" w:type="pct"/>
          </w:tcPr>
          <w:p w:rsidR="007F4A63" w:rsidRPr="006B1A03" w:rsidRDefault="007F4A63" w:rsidP="006A651C">
            <w:pPr>
              <w:pStyle w:val="ab"/>
              <w:rPr>
                <w:b/>
                <w:sz w:val="24"/>
                <w:szCs w:val="24"/>
              </w:rPr>
            </w:pPr>
            <w:r w:rsidRPr="006B1A03">
              <w:rPr>
                <w:b/>
                <w:sz w:val="24"/>
                <w:szCs w:val="24"/>
              </w:rPr>
              <w:t>Альтернатива 2</w:t>
            </w:r>
          </w:p>
          <w:p w:rsidR="007F4A63" w:rsidRPr="006B1A03" w:rsidRDefault="007F4A63" w:rsidP="006A651C">
            <w:pPr>
              <w:pStyle w:val="ab"/>
              <w:jc w:val="both"/>
              <w:rPr>
                <w:sz w:val="24"/>
                <w:szCs w:val="24"/>
              </w:rPr>
            </w:pPr>
          </w:p>
        </w:tc>
        <w:tc>
          <w:tcPr>
            <w:tcW w:w="1436" w:type="pct"/>
          </w:tcPr>
          <w:p w:rsidR="00CB6C41" w:rsidRDefault="007F4A63" w:rsidP="00E04F7F">
            <w:pPr>
              <w:pStyle w:val="TableParagraph"/>
              <w:spacing w:line="256" w:lineRule="exact"/>
              <w:ind w:left="32" w:right="121"/>
              <w:jc w:val="both"/>
              <w:rPr>
                <w:sz w:val="24"/>
                <w:szCs w:val="24"/>
              </w:rPr>
            </w:pPr>
            <w:r w:rsidRPr="006B1A03">
              <w:rPr>
                <w:b/>
                <w:sz w:val="24"/>
                <w:szCs w:val="24"/>
              </w:rPr>
              <w:t>Органи місцевого самоврядування:</w:t>
            </w:r>
            <w:r w:rsidRPr="006B1A03">
              <w:rPr>
                <w:sz w:val="24"/>
                <w:szCs w:val="24"/>
              </w:rPr>
              <w:t xml:space="preserve"> </w:t>
            </w:r>
            <w:r w:rsidR="00CB6C41">
              <w:rPr>
                <w:sz w:val="24"/>
                <w:szCs w:val="24"/>
              </w:rPr>
              <w:t>забезпечення максимальних надходжень до бюджету громади від сплати збору за місця для паркування транспортних засобів, збільшення можливостей для місцевого економічного розвитку громади, виконання місцевих програм</w:t>
            </w:r>
          </w:p>
          <w:p w:rsidR="00FC65E7" w:rsidRDefault="00FC65E7" w:rsidP="00A321D5">
            <w:pPr>
              <w:pStyle w:val="a9"/>
              <w:spacing w:before="0" w:beforeAutospacing="0" w:after="0" w:afterAutospacing="0"/>
              <w:jc w:val="both"/>
              <w:rPr>
                <w:b/>
              </w:rPr>
            </w:pPr>
          </w:p>
          <w:p w:rsidR="00FC65E7" w:rsidRDefault="00FC65E7" w:rsidP="00A321D5">
            <w:pPr>
              <w:pStyle w:val="a9"/>
              <w:spacing w:before="0" w:beforeAutospacing="0" w:after="0" w:afterAutospacing="0"/>
              <w:jc w:val="both"/>
              <w:rPr>
                <w:b/>
              </w:rPr>
            </w:pPr>
          </w:p>
          <w:p w:rsidR="00FC65E7" w:rsidRDefault="00FC65E7" w:rsidP="00A321D5">
            <w:pPr>
              <w:pStyle w:val="a9"/>
              <w:spacing w:before="0" w:beforeAutospacing="0" w:after="0" w:afterAutospacing="0"/>
              <w:jc w:val="both"/>
              <w:rPr>
                <w:b/>
              </w:rPr>
            </w:pPr>
          </w:p>
          <w:p w:rsidR="00FC65E7" w:rsidRDefault="00FC65E7" w:rsidP="00A321D5">
            <w:pPr>
              <w:pStyle w:val="a9"/>
              <w:spacing w:before="0" w:beforeAutospacing="0" w:after="0" w:afterAutospacing="0"/>
              <w:jc w:val="both"/>
              <w:rPr>
                <w:b/>
              </w:rPr>
            </w:pPr>
          </w:p>
          <w:p w:rsidR="00FC65E7" w:rsidRDefault="00FC65E7" w:rsidP="00A321D5">
            <w:pPr>
              <w:pStyle w:val="a9"/>
              <w:spacing w:before="0" w:beforeAutospacing="0" w:after="0" w:afterAutospacing="0"/>
              <w:jc w:val="both"/>
              <w:rPr>
                <w:b/>
              </w:rPr>
            </w:pPr>
          </w:p>
          <w:p w:rsidR="00FC65E7" w:rsidRDefault="00FC65E7" w:rsidP="00A321D5">
            <w:pPr>
              <w:pStyle w:val="a9"/>
              <w:spacing w:before="0" w:beforeAutospacing="0" w:after="0" w:afterAutospacing="0"/>
              <w:jc w:val="both"/>
              <w:rPr>
                <w:b/>
              </w:rPr>
            </w:pPr>
          </w:p>
          <w:p w:rsidR="00FC65E7" w:rsidRDefault="00FC65E7" w:rsidP="00A321D5">
            <w:pPr>
              <w:pStyle w:val="a9"/>
              <w:spacing w:before="0" w:beforeAutospacing="0" w:after="0" w:afterAutospacing="0"/>
              <w:jc w:val="both"/>
              <w:rPr>
                <w:b/>
              </w:rPr>
            </w:pPr>
          </w:p>
          <w:p w:rsidR="00FC65E7" w:rsidRDefault="00FC65E7" w:rsidP="00A321D5">
            <w:pPr>
              <w:pStyle w:val="a9"/>
              <w:spacing w:before="0" w:beforeAutospacing="0" w:after="0" w:afterAutospacing="0"/>
              <w:jc w:val="both"/>
              <w:rPr>
                <w:b/>
              </w:rPr>
            </w:pPr>
          </w:p>
          <w:p w:rsidR="00FC65E7" w:rsidRDefault="00FC65E7" w:rsidP="00A321D5">
            <w:pPr>
              <w:pStyle w:val="a9"/>
              <w:spacing w:before="0" w:beforeAutospacing="0" w:after="0" w:afterAutospacing="0"/>
              <w:jc w:val="both"/>
              <w:rPr>
                <w:b/>
              </w:rPr>
            </w:pPr>
          </w:p>
          <w:p w:rsidR="007F4A63" w:rsidRPr="00675B57" w:rsidRDefault="007F4A63" w:rsidP="00A321D5">
            <w:pPr>
              <w:pStyle w:val="a9"/>
              <w:spacing w:before="0" w:beforeAutospacing="0" w:after="0" w:afterAutospacing="0"/>
              <w:jc w:val="both"/>
              <w:rPr>
                <w:b/>
              </w:rPr>
            </w:pPr>
            <w:r w:rsidRPr="00FA173D">
              <w:rPr>
                <w:b/>
              </w:rPr>
              <w:t>Громадяни:</w:t>
            </w:r>
          </w:p>
          <w:p w:rsidR="00FC65E7" w:rsidRDefault="00FC65E7" w:rsidP="00FC65E7">
            <w:pPr>
              <w:pStyle w:val="ab"/>
              <w:spacing w:line="235" w:lineRule="auto"/>
              <w:jc w:val="both"/>
              <w:rPr>
                <w:sz w:val="24"/>
                <w:szCs w:val="24"/>
              </w:rPr>
            </w:pPr>
            <w:r>
              <w:rPr>
                <w:sz w:val="24"/>
                <w:szCs w:val="24"/>
              </w:rPr>
              <w:t>Впорядкований процес паркування автомобілів на платних паркувальних зонах на території громади</w:t>
            </w:r>
          </w:p>
          <w:p w:rsidR="007F4A63" w:rsidRPr="00675B57" w:rsidRDefault="007F4A63" w:rsidP="00A321D5">
            <w:pPr>
              <w:pStyle w:val="a9"/>
              <w:spacing w:before="0" w:beforeAutospacing="0" w:after="0" w:afterAutospacing="0"/>
              <w:jc w:val="both"/>
              <w:rPr>
                <w:b/>
              </w:rPr>
            </w:pPr>
            <w:r w:rsidRPr="00FA173D">
              <w:rPr>
                <w:b/>
              </w:rPr>
              <w:t>Суб’єкти господарювання:</w:t>
            </w:r>
          </w:p>
          <w:p w:rsidR="007F4A63" w:rsidRPr="006B1A03" w:rsidRDefault="007B32EB" w:rsidP="00A321D5">
            <w:pPr>
              <w:pStyle w:val="ab"/>
              <w:spacing w:line="242" w:lineRule="auto"/>
              <w:jc w:val="both"/>
              <w:rPr>
                <w:sz w:val="24"/>
                <w:szCs w:val="24"/>
              </w:rPr>
            </w:pPr>
            <w:r>
              <w:rPr>
                <w:sz w:val="24"/>
                <w:szCs w:val="24"/>
              </w:rPr>
              <w:t>за умови появи у перший рік запровадження регулювання одного суб’єкта господарювання, прийняття рішення забезпечить встановлення чітких ставок збору за місця для паркування транспортних засобів</w:t>
            </w:r>
          </w:p>
        </w:tc>
        <w:tc>
          <w:tcPr>
            <w:tcW w:w="1360" w:type="pct"/>
          </w:tcPr>
          <w:p w:rsidR="0073641C" w:rsidRDefault="007F4A63" w:rsidP="0073641C">
            <w:pPr>
              <w:pStyle w:val="TableParagraph"/>
              <w:spacing w:line="256" w:lineRule="exact"/>
              <w:ind w:left="57" w:right="142"/>
              <w:jc w:val="both"/>
              <w:rPr>
                <w:sz w:val="24"/>
                <w:szCs w:val="24"/>
              </w:rPr>
            </w:pPr>
            <w:r w:rsidRPr="006B1A03">
              <w:rPr>
                <w:b/>
                <w:sz w:val="24"/>
                <w:szCs w:val="24"/>
              </w:rPr>
              <w:lastRenderedPageBreak/>
              <w:t>Органи місцевого самоврядування:</w:t>
            </w:r>
            <w:r w:rsidRPr="006B1A03">
              <w:rPr>
                <w:sz w:val="24"/>
                <w:szCs w:val="24"/>
              </w:rPr>
              <w:t xml:space="preserve"> </w:t>
            </w:r>
            <w:r w:rsidR="00FC65E7">
              <w:rPr>
                <w:sz w:val="24"/>
                <w:szCs w:val="24"/>
              </w:rPr>
              <w:t>о</w:t>
            </w:r>
            <w:r w:rsidR="0073641C">
              <w:rPr>
                <w:sz w:val="24"/>
                <w:szCs w:val="24"/>
              </w:rPr>
              <w:t>скільки на податковому обліку платники збору не перебувають, то при встановленні максимальних ставок вони можуть і не з’явитися, оскільки витрати за максимальними ставками занадто високі для започаткування ведення бізнесу з цього напрямку.</w:t>
            </w:r>
          </w:p>
          <w:p w:rsidR="007E7FDF" w:rsidRDefault="0073641C" w:rsidP="0073641C">
            <w:pPr>
              <w:pStyle w:val="ab"/>
              <w:spacing w:line="242" w:lineRule="auto"/>
              <w:jc w:val="both"/>
              <w:rPr>
                <w:b/>
                <w:sz w:val="24"/>
                <w:szCs w:val="24"/>
              </w:rPr>
            </w:pPr>
            <w:r>
              <w:rPr>
                <w:sz w:val="24"/>
                <w:szCs w:val="24"/>
              </w:rPr>
              <w:t xml:space="preserve">Витрати, пов’язані з підготовкою регуляторного акта та його офіційним </w:t>
            </w:r>
            <w:r>
              <w:rPr>
                <w:sz w:val="24"/>
                <w:szCs w:val="24"/>
              </w:rPr>
              <w:lastRenderedPageBreak/>
              <w:t>оприлюдненням</w:t>
            </w:r>
          </w:p>
          <w:p w:rsidR="007E7FDF" w:rsidRDefault="007E7FDF" w:rsidP="00A321D5">
            <w:pPr>
              <w:pStyle w:val="ab"/>
              <w:spacing w:line="242" w:lineRule="auto"/>
              <w:jc w:val="both"/>
              <w:rPr>
                <w:b/>
                <w:sz w:val="24"/>
                <w:szCs w:val="24"/>
              </w:rPr>
            </w:pPr>
          </w:p>
          <w:p w:rsidR="007E7FDF" w:rsidRDefault="007E7FDF" w:rsidP="00A321D5">
            <w:pPr>
              <w:pStyle w:val="ab"/>
              <w:spacing w:line="242" w:lineRule="auto"/>
              <w:jc w:val="both"/>
              <w:rPr>
                <w:b/>
                <w:sz w:val="24"/>
                <w:szCs w:val="24"/>
              </w:rPr>
            </w:pPr>
          </w:p>
          <w:p w:rsidR="00FC65E7" w:rsidRDefault="007F4A63" w:rsidP="00A321D5">
            <w:pPr>
              <w:pStyle w:val="ab"/>
              <w:spacing w:line="242" w:lineRule="auto"/>
              <w:jc w:val="both"/>
              <w:rPr>
                <w:sz w:val="24"/>
                <w:szCs w:val="24"/>
              </w:rPr>
            </w:pPr>
            <w:r w:rsidRPr="006B1A03">
              <w:rPr>
                <w:b/>
                <w:sz w:val="24"/>
                <w:szCs w:val="24"/>
              </w:rPr>
              <w:t>Громадяни:</w:t>
            </w:r>
            <w:r w:rsidRPr="006B1A03">
              <w:rPr>
                <w:sz w:val="24"/>
                <w:szCs w:val="24"/>
              </w:rPr>
              <w:t xml:space="preserve"> </w:t>
            </w:r>
          </w:p>
          <w:p w:rsidR="007F4A63" w:rsidRPr="006B1A03" w:rsidRDefault="00FC65E7" w:rsidP="00A321D5">
            <w:pPr>
              <w:pStyle w:val="ab"/>
              <w:spacing w:line="242" w:lineRule="auto"/>
              <w:jc w:val="both"/>
              <w:rPr>
                <w:sz w:val="24"/>
                <w:szCs w:val="24"/>
              </w:rPr>
            </w:pPr>
            <w:r>
              <w:rPr>
                <w:sz w:val="24"/>
                <w:szCs w:val="24"/>
              </w:rPr>
              <w:t>високі витрати громадян на паркування</w:t>
            </w:r>
          </w:p>
          <w:p w:rsidR="007E7FDF" w:rsidRPr="00675B57" w:rsidRDefault="007E7FDF" w:rsidP="00A321D5">
            <w:pPr>
              <w:pStyle w:val="a9"/>
              <w:spacing w:before="0" w:beforeAutospacing="0" w:after="0" w:afterAutospacing="0"/>
              <w:jc w:val="both"/>
              <w:rPr>
                <w:b/>
              </w:rPr>
            </w:pPr>
          </w:p>
          <w:p w:rsidR="007E7FDF" w:rsidRPr="00675B57" w:rsidRDefault="007E7FDF" w:rsidP="00A321D5">
            <w:pPr>
              <w:pStyle w:val="a9"/>
              <w:spacing w:before="0" w:beforeAutospacing="0" w:after="0" w:afterAutospacing="0"/>
              <w:jc w:val="both"/>
              <w:rPr>
                <w:b/>
              </w:rPr>
            </w:pPr>
          </w:p>
          <w:p w:rsidR="007F4A63" w:rsidRPr="00675B57" w:rsidRDefault="007F4A63" w:rsidP="00A321D5">
            <w:pPr>
              <w:pStyle w:val="a9"/>
              <w:spacing w:before="0" w:beforeAutospacing="0" w:after="0" w:afterAutospacing="0"/>
              <w:jc w:val="both"/>
              <w:rPr>
                <w:b/>
              </w:rPr>
            </w:pPr>
            <w:r w:rsidRPr="00FA173D">
              <w:rPr>
                <w:b/>
              </w:rPr>
              <w:t>Суб’єкти господарювання:</w:t>
            </w:r>
          </w:p>
          <w:p w:rsidR="007F4A63" w:rsidRPr="006B1A03" w:rsidRDefault="000D5C75" w:rsidP="00E50194">
            <w:pPr>
              <w:pStyle w:val="ab"/>
              <w:spacing w:line="242" w:lineRule="auto"/>
              <w:jc w:val="both"/>
              <w:rPr>
                <w:rStyle w:val="2"/>
                <w:sz w:val="24"/>
                <w:szCs w:val="24"/>
              </w:rPr>
            </w:pPr>
            <w:r>
              <w:rPr>
                <w:sz w:val="24"/>
                <w:szCs w:val="24"/>
              </w:rPr>
              <w:t xml:space="preserve">дуже високі витрати для започаткування бізнесу, оскільки ставка збору за місця для паркування є максимальною. </w:t>
            </w:r>
            <w:bookmarkStart w:id="0" w:name="_GoBack"/>
            <w:bookmarkEnd w:id="0"/>
          </w:p>
        </w:tc>
        <w:tc>
          <w:tcPr>
            <w:tcW w:w="1116" w:type="pct"/>
          </w:tcPr>
          <w:p w:rsidR="007F4A63" w:rsidRPr="006B1A03" w:rsidRDefault="007B32EB" w:rsidP="00E50194">
            <w:pPr>
              <w:pStyle w:val="ab"/>
              <w:jc w:val="both"/>
              <w:rPr>
                <w:sz w:val="24"/>
                <w:szCs w:val="24"/>
              </w:rPr>
            </w:pPr>
            <w:r>
              <w:rPr>
                <w:sz w:val="24"/>
                <w:szCs w:val="24"/>
              </w:rPr>
              <w:lastRenderedPageBreak/>
              <w:t xml:space="preserve">Альтернатива є неприйнятною. Оскільки високі ставки збору не стимулюють до започаткування бізнесу у напрямку організації та провадження діяльності з паркування транспортних засобів. </w:t>
            </w:r>
          </w:p>
        </w:tc>
      </w:tr>
      <w:tr w:rsidR="007F4A63" w:rsidRPr="006B1A03" w:rsidTr="007B71B4">
        <w:tc>
          <w:tcPr>
            <w:tcW w:w="1087" w:type="pct"/>
          </w:tcPr>
          <w:p w:rsidR="007F4A63" w:rsidRPr="006B1A03" w:rsidRDefault="007F4A63" w:rsidP="006A651C">
            <w:pPr>
              <w:pStyle w:val="ab"/>
              <w:jc w:val="both"/>
              <w:rPr>
                <w:b/>
                <w:sz w:val="24"/>
                <w:szCs w:val="24"/>
              </w:rPr>
            </w:pPr>
            <w:r w:rsidRPr="006B1A03">
              <w:rPr>
                <w:b/>
                <w:sz w:val="24"/>
                <w:szCs w:val="24"/>
              </w:rPr>
              <w:lastRenderedPageBreak/>
              <w:t>Альтернатива 3</w:t>
            </w:r>
          </w:p>
          <w:p w:rsidR="007F4A63" w:rsidRPr="00AC09E7" w:rsidRDefault="007F4A63" w:rsidP="00D760B9">
            <w:pPr>
              <w:pStyle w:val="ab"/>
              <w:jc w:val="both"/>
              <w:rPr>
                <w:sz w:val="24"/>
                <w:szCs w:val="24"/>
              </w:rPr>
            </w:pPr>
          </w:p>
        </w:tc>
        <w:tc>
          <w:tcPr>
            <w:tcW w:w="1436" w:type="pct"/>
          </w:tcPr>
          <w:p w:rsidR="007F4A63" w:rsidRPr="006B1A03" w:rsidRDefault="007F4A63" w:rsidP="00A321D5">
            <w:pPr>
              <w:pStyle w:val="Default"/>
              <w:jc w:val="both"/>
              <w:rPr>
                <w:b/>
                <w:lang w:val="uk-UA"/>
              </w:rPr>
            </w:pPr>
            <w:r w:rsidRPr="006B1A03">
              <w:rPr>
                <w:b/>
                <w:lang w:val="uk-UA"/>
              </w:rPr>
              <w:t>Органи місцевого самоврядування:</w:t>
            </w:r>
          </w:p>
          <w:p w:rsidR="00D23F01" w:rsidRDefault="00D23F01" w:rsidP="00D23F01">
            <w:pPr>
              <w:pStyle w:val="TableParagraph"/>
              <w:spacing w:line="256" w:lineRule="exact"/>
              <w:ind w:left="32" w:right="121"/>
              <w:jc w:val="both"/>
              <w:rPr>
                <w:sz w:val="24"/>
                <w:szCs w:val="24"/>
              </w:rPr>
            </w:pPr>
            <w:r>
              <w:rPr>
                <w:sz w:val="24"/>
                <w:szCs w:val="24"/>
              </w:rPr>
              <w:t>прийняття регуляторного акта органу місцевого самоврядування у відповідності до норм Податкового кодексу України врегулює правовідносини між міською радою та суб’єктами господарювання.</w:t>
            </w:r>
          </w:p>
          <w:p w:rsidR="007F4A63" w:rsidRPr="006B1A03" w:rsidRDefault="00D23F01" w:rsidP="00D23F01">
            <w:pPr>
              <w:pStyle w:val="Default"/>
              <w:jc w:val="both"/>
              <w:rPr>
                <w:b/>
                <w:lang w:val="uk-UA"/>
              </w:rPr>
            </w:pPr>
            <w:r w:rsidRPr="00D23F01">
              <w:rPr>
                <w:lang w:val="uk-UA"/>
              </w:rPr>
              <w:t xml:space="preserve">Прогнозуємо, що у перший рік запровадження регулювання з’явиться один суб’єкт господарювання, який розпочне організовувати та провадити діяльність із паркування транспортних засобів </w:t>
            </w:r>
            <w:r w:rsidR="007F4A63" w:rsidRPr="006B1A03">
              <w:rPr>
                <w:b/>
                <w:lang w:val="uk-UA"/>
              </w:rPr>
              <w:t>Громадяни:</w:t>
            </w:r>
          </w:p>
          <w:p w:rsidR="002C73AE" w:rsidRDefault="00CC516C" w:rsidP="00A321D5">
            <w:pPr>
              <w:pStyle w:val="Default"/>
              <w:jc w:val="both"/>
              <w:rPr>
                <w:lang w:val="uk-UA"/>
              </w:rPr>
            </w:pPr>
            <w:r>
              <w:rPr>
                <w:lang w:val="uk-UA"/>
              </w:rPr>
              <w:t>п</w:t>
            </w:r>
            <w:r w:rsidRPr="00CC516C">
              <w:rPr>
                <w:lang w:val="uk-UA"/>
              </w:rPr>
              <w:t xml:space="preserve">ри прийнятті запропонованого рішення та відведення земельних ділянок для організації та провадження діяльності із забезпечення паркування транспортних засобів, буде поліпшено ситуацію із паркуванням </w:t>
            </w:r>
            <w:r w:rsidRPr="00CC516C">
              <w:rPr>
                <w:lang w:val="uk-UA"/>
              </w:rPr>
              <w:lastRenderedPageBreak/>
              <w:t xml:space="preserve">транспортних засобів на вулицях і дорогах громади, що сприятиме поліпшенню  </w:t>
            </w:r>
            <w:r w:rsidRPr="003C1D7F">
              <w:t>безпеки учасників дорожнього руху.</w:t>
            </w:r>
          </w:p>
          <w:p w:rsidR="007F4A63" w:rsidRPr="006B1A03" w:rsidRDefault="007F4A63" w:rsidP="00A321D5">
            <w:pPr>
              <w:pStyle w:val="Default"/>
              <w:jc w:val="both"/>
              <w:rPr>
                <w:b/>
                <w:lang w:val="uk-UA"/>
              </w:rPr>
            </w:pPr>
            <w:r w:rsidRPr="006B1A03">
              <w:rPr>
                <w:b/>
                <w:lang w:val="uk-UA"/>
              </w:rPr>
              <w:t>Суб’єкти господарювання:</w:t>
            </w:r>
          </w:p>
          <w:p w:rsidR="007F4A63" w:rsidRPr="006B1A03" w:rsidRDefault="002C73AE" w:rsidP="00A815B3">
            <w:pPr>
              <w:pStyle w:val="ab"/>
              <w:jc w:val="both"/>
              <w:rPr>
                <w:b/>
                <w:i/>
                <w:sz w:val="24"/>
                <w:szCs w:val="24"/>
              </w:rPr>
            </w:pPr>
            <w:r>
              <w:rPr>
                <w:sz w:val="24"/>
                <w:szCs w:val="24"/>
              </w:rPr>
              <w:t>за умови появи у перший рік запровадження одного суб’єкта господарювання, прийняття рішення забезпечить встановлення об</w:t>
            </w:r>
            <w:r w:rsidR="00A815B3">
              <w:rPr>
                <w:sz w:val="24"/>
                <w:szCs w:val="24"/>
              </w:rPr>
              <w:t>ґ</w:t>
            </w:r>
            <w:r>
              <w:rPr>
                <w:sz w:val="24"/>
                <w:szCs w:val="24"/>
              </w:rPr>
              <w:t>рунтованих ставок збору за місця для паркування транспортних засобів на спеціальних земельних ділянках</w:t>
            </w:r>
          </w:p>
        </w:tc>
        <w:tc>
          <w:tcPr>
            <w:tcW w:w="1360" w:type="pct"/>
          </w:tcPr>
          <w:p w:rsidR="007F4A63" w:rsidRPr="006B1A03" w:rsidRDefault="007F4A63" w:rsidP="00A321D5">
            <w:pPr>
              <w:jc w:val="both"/>
              <w:rPr>
                <w:b/>
                <w:sz w:val="24"/>
                <w:szCs w:val="24"/>
              </w:rPr>
            </w:pPr>
            <w:r w:rsidRPr="006B1A03">
              <w:rPr>
                <w:b/>
                <w:sz w:val="24"/>
                <w:szCs w:val="24"/>
              </w:rPr>
              <w:lastRenderedPageBreak/>
              <w:t>Органи місцевого самоврядування:</w:t>
            </w:r>
          </w:p>
          <w:p w:rsidR="00A90FEE" w:rsidRDefault="00F94C93" w:rsidP="00A321D5">
            <w:pPr>
              <w:jc w:val="both"/>
              <w:rPr>
                <w:b/>
                <w:sz w:val="24"/>
                <w:szCs w:val="24"/>
              </w:rPr>
            </w:pPr>
            <w:r>
              <w:rPr>
                <w:sz w:val="24"/>
                <w:szCs w:val="24"/>
              </w:rPr>
              <w:t>витрати, пов’язані з підготовкою регуляторного акта та його офіційним оприлюдненням</w:t>
            </w:r>
            <w:r>
              <w:rPr>
                <w:b/>
                <w:sz w:val="24"/>
                <w:szCs w:val="24"/>
              </w:rPr>
              <w:t xml:space="preserve"> </w:t>
            </w:r>
          </w:p>
          <w:p w:rsidR="00A90FEE" w:rsidRDefault="00A90FEE" w:rsidP="00A321D5">
            <w:pPr>
              <w:jc w:val="both"/>
              <w:rPr>
                <w:b/>
                <w:sz w:val="24"/>
                <w:szCs w:val="24"/>
              </w:rPr>
            </w:pPr>
          </w:p>
          <w:p w:rsidR="00A90FEE" w:rsidRDefault="00A90FEE" w:rsidP="00A321D5">
            <w:pPr>
              <w:jc w:val="both"/>
              <w:rPr>
                <w:b/>
                <w:sz w:val="24"/>
                <w:szCs w:val="24"/>
              </w:rPr>
            </w:pPr>
          </w:p>
          <w:p w:rsidR="00A90FEE" w:rsidRDefault="00A90FEE" w:rsidP="00A321D5">
            <w:pPr>
              <w:jc w:val="both"/>
              <w:rPr>
                <w:b/>
                <w:sz w:val="24"/>
                <w:szCs w:val="24"/>
              </w:rPr>
            </w:pPr>
          </w:p>
          <w:p w:rsidR="00D23F01" w:rsidRDefault="00D23F01" w:rsidP="00A321D5">
            <w:pPr>
              <w:jc w:val="both"/>
              <w:rPr>
                <w:b/>
                <w:sz w:val="24"/>
                <w:szCs w:val="24"/>
              </w:rPr>
            </w:pPr>
          </w:p>
          <w:p w:rsidR="00D23F01" w:rsidRDefault="00D23F01" w:rsidP="00A321D5">
            <w:pPr>
              <w:jc w:val="both"/>
              <w:rPr>
                <w:b/>
                <w:sz w:val="24"/>
                <w:szCs w:val="24"/>
              </w:rPr>
            </w:pPr>
          </w:p>
          <w:p w:rsidR="00D23F01" w:rsidRDefault="00D23F01" w:rsidP="00A321D5">
            <w:pPr>
              <w:jc w:val="both"/>
              <w:rPr>
                <w:b/>
                <w:sz w:val="24"/>
                <w:szCs w:val="24"/>
              </w:rPr>
            </w:pPr>
          </w:p>
          <w:p w:rsidR="00D23F01" w:rsidRDefault="00D23F01" w:rsidP="00A321D5">
            <w:pPr>
              <w:jc w:val="both"/>
              <w:rPr>
                <w:b/>
                <w:sz w:val="24"/>
                <w:szCs w:val="24"/>
              </w:rPr>
            </w:pPr>
          </w:p>
          <w:p w:rsidR="00D23F01" w:rsidRDefault="00D23F01" w:rsidP="00A321D5">
            <w:pPr>
              <w:jc w:val="both"/>
              <w:rPr>
                <w:b/>
                <w:sz w:val="24"/>
                <w:szCs w:val="24"/>
              </w:rPr>
            </w:pPr>
          </w:p>
          <w:p w:rsidR="00D23F01" w:rsidRDefault="00D23F01" w:rsidP="00A321D5">
            <w:pPr>
              <w:jc w:val="both"/>
              <w:rPr>
                <w:b/>
                <w:sz w:val="24"/>
                <w:szCs w:val="24"/>
              </w:rPr>
            </w:pPr>
          </w:p>
          <w:p w:rsidR="00D23F01" w:rsidRDefault="00D23F01" w:rsidP="00A321D5">
            <w:pPr>
              <w:jc w:val="both"/>
              <w:rPr>
                <w:b/>
                <w:sz w:val="24"/>
                <w:szCs w:val="24"/>
              </w:rPr>
            </w:pPr>
          </w:p>
          <w:p w:rsidR="00D23F01" w:rsidRDefault="00D23F01" w:rsidP="00A321D5">
            <w:pPr>
              <w:jc w:val="both"/>
              <w:rPr>
                <w:b/>
                <w:sz w:val="24"/>
                <w:szCs w:val="24"/>
              </w:rPr>
            </w:pPr>
          </w:p>
          <w:p w:rsidR="00D23F01" w:rsidRDefault="00D23F01" w:rsidP="00A321D5">
            <w:pPr>
              <w:jc w:val="both"/>
              <w:rPr>
                <w:b/>
                <w:sz w:val="24"/>
                <w:szCs w:val="24"/>
              </w:rPr>
            </w:pPr>
          </w:p>
          <w:p w:rsidR="00D23F01" w:rsidRDefault="00D23F01" w:rsidP="00A321D5">
            <w:pPr>
              <w:jc w:val="both"/>
              <w:rPr>
                <w:b/>
                <w:sz w:val="24"/>
                <w:szCs w:val="24"/>
              </w:rPr>
            </w:pPr>
          </w:p>
          <w:p w:rsidR="00F94C93" w:rsidRDefault="00F94C93" w:rsidP="00A321D5">
            <w:pPr>
              <w:jc w:val="both"/>
              <w:rPr>
                <w:b/>
                <w:sz w:val="24"/>
                <w:szCs w:val="24"/>
              </w:rPr>
            </w:pPr>
          </w:p>
          <w:p w:rsidR="00F94C93" w:rsidRDefault="00F94C93" w:rsidP="00A321D5">
            <w:pPr>
              <w:jc w:val="both"/>
              <w:rPr>
                <w:b/>
                <w:sz w:val="24"/>
                <w:szCs w:val="24"/>
              </w:rPr>
            </w:pPr>
          </w:p>
          <w:p w:rsidR="007F4A63" w:rsidRPr="006B1A03" w:rsidRDefault="007F4A63" w:rsidP="00A321D5">
            <w:pPr>
              <w:jc w:val="both"/>
              <w:rPr>
                <w:b/>
                <w:sz w:val="24"/>
                <w:szCs w:val="24"/>
              </w:rPr>
            </w:pPr>
            <w:r w:rsidRPr="006B1A03">
              <w:rPr>
                <w:b/>
                <w:sz w:val="24"/>
                <w:szCs w:val="24"/>
              </w:rPr>
              <w:t>Громадяни:</w:t>
            </w:r>
          </w:p>
          <w:p w:rsidR="00A90FEE" w:rsidRDefault="00F94C93" w:rsidP="00A321D5">
            <w:pPr>
              <w:pStyle w:val="ab"/>
              <w:jc w:val="both"/>
              <w:rPr>
                <w:b/>
                <w:sz w:val="24"/>
                <w:szCs w:val="24"/>
              </w:rPr>
            </w:pPr>
            <w:r>
              <w:rPr>
                <w:sz w:val="24"/>
                <w:szCs w:val="24"/>
              </w:rPr>
              <w:t>витрати громадян за паркування за об</w:t>
            </w:r>
            <w:r w:rsidR="00A815B3">
              <w:rPr>
                <w:sz w:val="24"/>
                <w:szCs w:val="24"/>
              </w:rPr>
              <w:t>ґ</w:t>
            </w:r>
            <w:r>
              <w:rPr>
                <w:sz w:val="24"/>
                <w:szCs w:val="24"/>
              </w:rPr>
              <w:t>рунтованими цінами</w:t>
            </w:r>
            <w:r>
              <w:rPr>
                <w:b/>
                <w:sz w:val="24"/>
                <w:szCs w:val="24"/>
              </w:rPr>
              <w:t xml:space="preserve"> </w:t>
            </w:r>
          </w:p>
          <w:p w:rsidR="00A90FEE" w:rsidRDefault="00A90FEE" w:rsidP="00A321D5">
            <w:pPr>
              <w:pStyle w:val="ab"/>
              <w:jc w:val="both"/>
              <w:rPr>
                <w:b/>
                <w:sz w:val="24"/>
                <w:szCs w:val="24"/>
              </w:rPr>
            </w:pPr>
          </w:p>
          <w:p w:rsidR="002C73AE" w:rsidRDefault="002C73AE" w:rsidP="00A321D5">
            <w:pPr>
              <w:pStyle w:val="ab"/>
              <w:jc w:val="both"/>
              <w:rPr>
                <w:b/>
                <w:sz w:val="24"/>
                <w:szCs w:val="24"/>
              </w:rPr>
            </w:pPr>
          </w:p>
          <w:p w:rsidR="002C73AE" w:rsidRDefault="002C73AE" w:rsidP="00A321D5">
            <w:pPr>
              <w:pStyle w:val="ab"/>
              <w:jc w:val="both"/>
              <w:rPr>
                <w:b/>
                <w:sz w:val="24"/>
                <w:szCs w:val="24"/>
              </w:rPr>
            </w:pPr>
          </w:p>
          <w:p w:rsidR="002C73AE" w:rsidRDefault="002C73AE" w:rsidP="00A321D5">
            <w:pPr>
              <w:pStyle w:val="ab"/>
              <w:jc w:val="both"/>
              <w:rPr>
                <w:b/>
                <w:sz w:val="24"/>
                <w:szCs w:val="24"/>
              </w:rPr>
            </w:pPr>
          </w:p>
          <w:p w:rsidR="002C73AE" w:rsidRDefault="002C73AE" w:rsidP="00A321D5">
            <w:pPr>
              <w:pStyle w:val="ab"/>
              <w:jc w:val="both"/>
              <w:rPr>
                <w:b/>
                <w:sz w:val="24"/>
                <w:szCs w:val="24"/>
              </w:rPr>
            </w:pPr>
          </w:p>
          <w:p w:rsidR="002C73AE" w:rsidRDefault="002C73AE" w:rsidP="00A321D5">
            <w:pPr>
              <w:pStyle w:val="ab"/>
              <w:jc w:val="both"/>
              <w:rPr>
                <w:b/>
                <w:sz w:val="24"/>
                <w:szCs w:val="24"/>
              </w:rPr>
            </w:pPr>
          </w:p>
          <w:p w:rsidR="002C73AE" w:rsidRDefault="002C73AE" w:rsidP="00A321D5">
            <w:pPr>
              <w:pStyle w:val="ab"/>
              <w:jc w:val="both"/>
              <w:rPr>
                <w:b/>
                <w:sz w:val="24"/>
                <w:szCs w:val="24"/>
              </w:rPr>
            </w:pPr>
          </w:p>
          <w:p w:rsidR="002C73AE" w:rsidRDefault="002C73AE" w:rsidP="00A321D5">
            <w:pPr>
              <w:pStyle w:val="ab"/>
              <w:jc w:val="both"/>
              <w:rPr>
                <w:b/>
                <w:sz w:val="24"/>
                <w:szCs w:val="24"/>
              </w:rPr>
            </w:pPr>
          </w:p>
          <w:p w:rsidR="002C73AE" w:rsidRDefault="002C73AE" w:rsidP="00A321D5">
            <w:pPr>
              <w:pStyle w:val="ab"/>
              <w:jc w:val="both"/>
              <w:rPr>
                <w:b/>
                <w:sz w:val="24"/>
                <w:szCs w:val="24"/>
              </w:rPr>
            </w:pPr>
          </w:p>
          <w:p w:rsidR="002C73AE" w:rsidRDefault="002C73AE" w:rsidP="00A321D5">
            <w:pPr>
              <w:pStyle w:val="ab"/>
              <w:jc w:val="both"/>
              <w:rPr>
                <w:b/>
                <w:sz w:val="24"/>
                <w:szCs w:val="24"/>
              </w:rPr>
            </w:pPr>
          </w:p>
          <w:p w:rsidR="002C73AE" w:rsidRDefault="002C73AE" w:rsidP="00A321D5">
            <w:pPr>
              <w:pStyle w:val="ab"/>
              <w:jc w:val="both"/>
              <w:rPr>
                <w:b/>
                <w:sz w:val="24"/>
                <w:szCs w:val="24"/>
              </w:rPr>
            </w:pPr>
          </w:p>
          <w:p w:rsidR="002C73AE" w:rsidRDefault="002C73AE" w:rsidP="00A321D5">
            <w:pPr>
              <w:pStyle w:val="ab"/>
              <w:jc w:val="both"/>
              <w:rPr>
                <w:b/>
                <w:sz w:val="24"/>
                <w:szCs w:val="24"/>
              </w:rPr>
            </w:pPr>
          </w:p>
          <w:p w:rsidR="002C73AE" w:rsidRDefault="002C73AE" w:rsidP="00A321D5">
            <w:pPr>
              <w:pStyle w:val="ab"/>
              <w:jc w:val="both"/>
              <w:rPr>
                <w:b/>
                <w:sz w:val="24"/>
                <w:szCs w:val="24"/>
              </w:rPr>
            </w:pPr>
          </w:p>
          <w:p w:rsidR="002C73AE" w:rsidRDefault="002C73AE" w:rsidP="00A321D5">
            <w:pPr>
              <w:pStyle w:val="ab"/>
              <w:jc w:val="both"/>
              <w:rPr>
                <w:b/>
                <w:sz w:val="24"/>
                <w:szCs w:val="24"/>
              </w:rPr>
            </w:pPr>
          </w:p>
          <w:p w:rsidR="007F4A63" w:rsidRDefault="007F4A63" w:rsidP="002C73AE">
            <w:pPr>
              <w:pStyle w:val="ab"/>
              <w:jc w:val="both"/>
              <w:rPr>
                <w:b/>
                <w:sz w:val="24"/>
                <w:szCs w:val="24"/>
              </w:rPr>
            </w:pPr>
            <w:r w:rsidRPr="006B1A03">
              <w:rPr>
                <w:b/>
                <w:sz w:val="24"/>
                <w:szCs w:val="24"/>
              </w:rPr>
              <w:t xml:space="preserve">Суб’єкти господарювання: </w:t>
            </w:r>
          </w:p>
          <w:p w:rsidR="002C73AE" w:rsidRPr="006B1A03" w:rsidRDefault="002C73AE" w:rsidP="002C73AE">
            <w:pPr>
              <w:pStyle w:val="ab"/>
              <w:jc w:val="both"/>
              <w:rPr>
                <w:b/>
                <w:i/>
                <w:color w:val="FF0000"/>
                <w:sz w:val="24"/>
                <w:szCs w:val="24"/>
              </w:rPr>
            </w:pPr>
            <w:r>
              <w:rPr>
                <w:sz w:val="24"/>
                <w:szCs w:val="24"/>
              </w:rPr>
              <w:t>витрати на започаткування бізнесу та сплати збору за місця для паркування транспортних засобів.</w:t>
            </w:r>
          </w:p>
        </w:tc>
        <w:tc>
          <w:tcPr>
            <w:tcW w:w="1116" w:type="pct"/>
          </w:tcPr>
          <w:p w:rsidR="00515E03" w:rsidRDefault="00515E03" w:rsidP="00515E03">
            <w:pPr>
              <w:pStyle w:val="TableParagraph"/>
              <w:spacing w:line="256" w:lineRule="exact"/>
              <w:ind w:right="141"/>
              <w:jc w:val="both"/>
              <w:rPr>
                <w:sz w:val="24"/>
                <w:szCs w:val="24"/>
              </w:rPr>
            </w:pPr>
            <w:r>
              <w:rPr>
                <w:sz w:val="24"/>
                <w:szCs w:val="24"/>
              </w:rPr>
              <w:lastRenderedPageBreak/>
              <w:t>Цілі прийняття регуляторного акта будуть досягнуті за умови появи у перший рік запровадження регулювання одного суб’єкта господарювання. Низький рівень оподаткування сприятиме залученню до ведення бізнесу у напрямку організації та провадження діяльності із паркування транспортних засобів.</w:t>
            </w:r>
          </w:p>
          <w:p w:rsidR="00416E89" w:rsidRPr="006B1A03" w:rsidRDefault="00416E89" w:rsidP="00A321D5">
            <w:pPr>
              <w:pStyle w:val="ab"/>
              <w:jc w:val="both"/>
              <w:rPr>
                <w:b/>
                <w:i/>
                <w:sz w:val="24"/>
                <w:szCs w:val="24"/>
                <w:highlight w:val="yellow"/>
              </w:rPr>
            </w:pPr>
          </w:p>
        </w:tc>
      </w:tr>
    </w:tbl>
    <w:p w:rsidR="002A10B2" w:rsidRDefault="00EF38CB" w:rsidP="00A321D5">
      <w:pPr>
        <w:pStyle w:val="a3"/>
        <w:spacing w:before="89"/>
        <w:ind w:left="720" w:right="-20" w:firstLine="720"/>
        <w:jc w:val="both"/>
        <w:rPr>
          <w:sz w:val="24"/>
          <w:szCs w:val="24"/>
        </w:rPr>
      </w:pPr>
      <w:r>
        <w:rPr>
          <w:sz w:val="24"/>
          <w:szCs w:val="24"/>
        </w:rPr>
        <w:lastRenderedPageBreak/>
        <w:t>Т</w:t>
      </w:r>
      <w:r w:rsidRPr="002834F1">
        <w:rPr>
          <w:sz w:val="24"/>
          <w:szCs w:val="24"/>
        </w:rPr>
        <w:t xml:space="preserve">аким чином для </w:t>
      </w:r>
      <w:r w:rsidR="00F60588">
        <w:rPr>
          <w:sz w:val="24"/>
          <w:szCs w:val="24"/>
        </w:rPr>
        <w:t>реалізації обрано Альтернативу 3</w:t>
      </w:r>
      <w:r w:rsidRPr="002834F1">
        <w:rPr>
          <w:sz w:val="24"/>
          <w:szCs w:val="24"/>
        </w:rPr>
        <w:t xml:space="preserve"> - встановлення економічно-обґрунтованого збору за місця для паркування транспортних засобів на території </w:t>
      </w:r>
      <w:r w:rsidR="002A10B2">
        <w:rPr>
          <w:sz w:val="24"/>
          <w:szCs w:val="24"/>
        </w:rPr>
        <w:t xml:space="preserve">Марганецької </w:t>
      </w:r>
      <w:r w:rsidRPr="002834F1">
        <w:rPr>
          <w:sz w:val="24"/>
          <w:szCs w:val="24"/>
        </w:rPr>
        <w:t xml:space="preserve">міської ради, </w:t>
      </w:r>
      <w:r w:rsidR="000314D7">
        <w:rPr>
          <w:sz w:val="24"/>
          <w:szCs w:val="24"/>
        </w:rPr>
        <w:t xml:space="preserve">яка надасть </w:t>
      </w:r>
      <w:r w:rsidR="002A10B2" w:rsidRPr="006B1A03">
        <w:rPr>
          <w:sz w:val="24"/>
          <w:szCs w:val="24"/>
        </w:rPr>
        <w:t>змогу максимально дося</w:t>
      </w:r>
      <w:r w:rsidR="002A10B2">
        <w:rPr>
          <w:sz w:val="24"/>
          <w:szCs w:val="24"/>
        </w:rPr>
        <w:t xml:space="preserve">гнути </w:t>
      </w:r>
      <w:r w:rsidR="000314D7">
        <w:rPr>
          <w:sz w:val="24"/>
          <w:szCs w:val="24"/>
        </w:rPr>
        <w:t xml:space="preserve"> </w:t>
      </w:r>
      <w:r w:rsidR="002A10B2">
        <w:rPr>
          <w:sz w:val="24"/>
          <w:szCs w:val="24"/>
        </w:rPr>
        <w:t>поставлених цілей держав</w:t>
      </w:r>
      <w:r w:rsidR="002A10B2" w:rsidRPr="006B1A03">
        <w:rPr>
          <w:sz w:val="24"/>
          <w:szCs w:val="24"/>
        </w:rPr>
        <w:t>ного регулювання</w:t>
      </w:r>
      <w:r w:rsidR="00C73069">
        <w:rPr>
          <w:sz w:val="24"/>
          <w:szCs w:val="24"/>
        </w:rPr>
        <w:t>.</w:t>
      </w:r>
    </w:p>
    <w:p w:rsidR="00EF38CB" w:rsidRPr="002834F1" w:rsidRDefault="00EF38CB" w:rsidP="000A5289">
      <w:pPr>
        <w:pStyle w:val="a3"/>
        <w:spacing w:before="6"/>
        <w:ind w:right="-20"/>
        <w:rPr>
          <w:sz w:val="24"/>
          <w:szCs w:val="24"/>
        </w:rPr>
      </w:pPr>
    </w:p>
    <w:p w:rsidR="00EF38CB" w:rsidRPr="00016644" w:rsidRDefault="00420AB6" w:rsidP="000A5289">
      <w:pPr>
        <w:pStyle w:val="1"/>
        <w:numPr>
          <w:ilvl w:val="1"/>
          <w:numId w:val="6"/>
        </w:numPr>
        <w:tabs>
          <w:tab w:val="left" w:pos="1324"/>
        </w:tabs>
        <w:ind w:right="-20" w:firstLine="208"/>
        <w:rPr>
          <w:rFonts w:ascii="Times New Roman" w:hAnsi="Times New Roman"/>
          <w:sz w:val="24"/>
          <w:szCs w:val="24"/>
        </w:rPr>
      </w:pPr>
      <w:r>
        <w:rPr>
          <w:rFonts w:ascii="Times New Roman" w:hAnsi="Times New Roman"/>
          <w:sz w:val="24"/>
          <w:szCs w:val="24"/>
        </w:rPr>
        <w:t xml:space="preserve">Механізм </w:t>
      </w:r>
      <w:r w:rsidR="00EF38CB" w:rsidRPr="00016644">
        <w:rPr>
          <w:rFonts w:ascii="Times New Roman" w:hAnsi="Times New Roman"/>
          <w:sz w:val="24"/>
          <w:szCs w:val="24"/>
        </w:rPr>
        <w:t>та заходи, які забезпечать роз’яснення визначеної проблеми</w:t>
      </w:r>
    </w:p>
    <w:p w:rsidR="000A5289" w:rsidRDefault="000A5289" w:rsidP="000A5289">
      <w:pPr>
        <w:spacing w:line="242" w:lineRule="auto"/>
        <w:ind w:left="842" w:right="-20" w:firstLine="907"/>
        <w:jc w:val="both"/>
        <w:rPr>
          <w:b/>
          <w:sz w:val="24"/>
          <w:szCs w:val="24"/>
        </w:rPr>
      </w:pPr>
    </w:p>
    <w:p w:rsidR="00EF38CB" w:rsidRPr="002834F1" w:rsidRDefault="00EF38CB" w:rsidP="00A447E3">
      <w:pPr>
        <w:spacing w:line="242" w:lineRule="auto"/>
        <w:ind w:left="842" w:right="-20" w:firstLine="576"/>
        <w:jc w:val="both"/>
        <w:rPr>
          <w:b/>
          <w:sz w:val="24"/>
          <w:szCs w:val="24"/>
        </w:rPr>
      </w:pPr>
      <w:r w:rsidRPr="002834F1">
        <w:rPr>
          <w:b/>
          <w:sz w:val="24"/>
          <w:szCs w:val="24"/>
        </w:rPr>
        <w:t>Запропоновані механізми регуляторного акта, за допомогою яких можна розв’язати проблему:</w:t>
      </w:r>
    </w:p>
    <w:p w:rsidR="00EF38CB" w:rsidRDefault="00AA1067" w:rsidP="000A5289">
      <w:pPr>
        <w:pStyle w:val="a3"/>
        <w:ind w:left="842" w:right="-20" w:firstLine="598"/>
        <w:jc w:val="both"/>
        <w:rPr>
          <w:sz w:val="24"/>
          <w:szCs w:val="24"/>
        </w:rPr>
      </w:pPr>
      <w:r>
        <w:rPr>
          <w:sz w:val="24"/>
          <w:szCs w:val="24"/>
        </w:rPr>
        <w:t xml:space="preserve">Основним механізмом, який забезпечить розв’язання визначених проблем, є встановлення </w:t>
      </w:r>
      <w:r w:rsidR="000B1444">
        <w:rPr>
          <w:sz w:val="24"/>
          <w:szCs w:val="24"/>
        </w:rPr>
        <w:t>ставки збору за паркування транспортних засобів з 01.01.2025 року із урахуванням норм чинного</w:t>
      </w:r>
      <w:r w:rsidR="002F4B7F">
        <w:rPr>
          <w:sz w:val="24"/>
          <w:szCs w:val="24"/>
        </w:rPr>
        <w:t xml:space="preserve"> законодавства.</w:t>
      </w:r>
    </w:p>
    <w:p w:rsidR="002F4B7F" w:rsidRPr="002C6F3E" w:rsidRDefault="002F4B7F" w:rsidP="000A5289">
      <w:pPr>
        <w:pStyle w:val="a3"/>
        <w:ind w:left="842" w:right="-20" w:firstLine="598"/>
        <w:jc w:val="both"/>
        <w:rPr>
          <w:sz w:val="24"/>
          <w:szCs w:val="24"/>
        </w:rPr>
      </w:pPr>
      <w:r>
        <w:rPr>
          <w:sz w:val="24"/>
          <w:szCs w:val="24"/>
        </w:rPr>
        <w:t xml:space="preserve">Запропонований спосіб відповідає принципам державної регуляторної </w:t>
      </w:r>
      <w:r w:rsidR="00F60FBB">
        <w:rPr>
          <w:sz w:val="24"/>
          <w:szCs w:val="24"/>
        </w:rPr>
        <w:t xml:space="preserve"> політики, а саме: доцільності, адекватності, ефективності, збалансованості, передбачуваності, прозорості та врахування думки </w:t>
      </w:r>
      <w:r w:rsidR="00C77108">
        <w:rPr>
          <w:sz w:val="24"/>
          <w:szCs w:val="24"/>
        </w:rPr>
        <w:t>та пропозицій суб’єктів господарювання.</w:t>
      </w:r>
    </w:p>
    <w:p w:rsidR="000A5289" w:rsidRDefault="000A5289" w:rsidP="000A5289">
      <w:pPr>
        <w:pStyle w:val="1"/>
        <w:spacing w:before="5"/>
        <w:ind w:right="-20" w:firstLine="976"/>
        <w:rPr>
          <w:sz w:val="24"/>
          <w:szCs w:val="24"/>
        </w:rPr>
      </w:pPr>
    </w:p>
    <w:p w:rsidR="00EF38CB" w:rsidRPr="00A447E3" w:rsidRDefault="00EF38CB" w:rsidP="00A447E3">
      <w:pPr>
        <w:pStyle w:val="1"/>
        <w:spacing w:before="5"/>
        <w:ind w:right="-20" w:firstLine="576"/>
        <w:rPr>
          <w:rFonts w:ascii="Times New Roman" w:hAnsi="Times New Roman"/>
          <w:sz w:val="24"/>
          <w:szCs w:val="24"/>
        </w:rPr>
      </w:pPr>
      <w:r w:rsidRPr="00A447E3">
        <w:rPr>
          <w:rFonts w:ascii="Times New Roman" w:hAnsi="Times New Roman"/>
          <w:sz w:val="24"/>
          <w:szCs w:val="24"/>
        </w:rPr>
        <w:t>Заходи, які мають здійснити органи влади для впровадження цього регуляторного акта:</w:t>
      </w:r>
    </w:p>
    <w:p w:rsidR="00EF38CB" w:rsidRPr="002C6F3E" w:rsidRDefault="0098539D" w:rsidP="00504D17">
      <w:pPr>
        <w:pStyle w:val="a3"/>
        <w:ind w:left="851" w:right="-23" w:firstLine="589"/>
        <w:jc w:val="both"/>
        <w:rPr>
          <w:sz w:val="24"/>
          <w:szCs w:val="24"/>
        </w:rPr>
      </w:pPr>
      <w:r>
        <w:rPr>
          <w:sz w:val="24"/>
          <w:szCs w:val="24"/>
        </w:rPr>
        <w:t>- р</w:t>
      </w:r>
      <w:r w:rsidR="00EF38CB" w:rsidRPr="002C6F3E">
        <w:rPr>
          <w:sz w:val="24"/>
          <w:szCs w:val="24"/>
        </w:rPr>
        <w:t>озробка про</w:t>
      </w:r>
      <w:r w:rsidR="00EF38CB">
        <w:rPr>
          <w:sz w:val="24"/>
          <w:szCs w:val="24"/>
        </w:rPr>
        <w:t>є</w:t>
      </w:r>
      <w:r w:rsidR="00EF38CB" w:rsidRPr="002C6F3E">
        <w:rPr>
          <w:sz w:val="24"/>
          <w:szCs w:val="24"/>
        </w:rPr>
        <w:t xml:space="preserve">кту рішення </w:t>
      </w:r>
      <w:r w:rsidR="004C042C">
        <w:rPr>
          <w:sz w:val="24"/>
          <w:szCs w:val="24"/>
        </w:rPr>
        <w:t>Марганецької</w:t>
      </w:r>
      <w:r w:rsidR="00EF38CB" w:rsidRPr="002C6F3E">
        <w:rPr>
          <w:sz w:val="24"/>
          <w:szCs w:val="24"/>
        </w:rPr>
        <w:t xml:space="preserve"> міської ради</w:t>
      </w:r>
      <w:r w:rsidR="00EF38CB">
        <w:rPr>
          <w:sz w:val="24"/>
          <w:szCs w:val="24"/>
        </w:rPr>
        <w:t xml:space="preserve">  </w:t>
      </w:r>
      <w:r w:rsidR="00EF38CB" w:rsidRPr="002C6F3E">
        <w:rPr>
          <w:sz w:val="24"/>
          <w:szCs w:val="24"/>
        </w:rPr>
        <w:t xml:space="preserve">«Про встановлення </w:t>
      </w:r>
      <w:r w:rsidR="004C042C">
        <w:rPr>
          <w:sz w:val="24"/>
          <w:szCs w:val="24"/>
        </w:rPr>
        <w:t xml:space="preserve">ставки </w:t>
      </w:r>
      <w:r w:rsidR="00EF38CB" w:rsidRPr="002C6F3E">
        <w:rPr>
          <w:sz w:val="24"/>
          <w:szCs w:val="24"/>
        </w:rPr>
        <w:t>збору за місця для паркування транспортних засобів</w:t>
      </w:r>
      <w:r w:rsidR="004C042C">
        <w:rPr>
          <w:sz w:val="24"/>
          <w:szCs w:val="24"/>
        </w:rPr>
        <w:t xml:space="preserve"> та території Марганецької міської територіальної громади</w:t>
      </w:r>
      <w:r w:rsidR="00EF38CB" w:rsidRPr="002C6F3E">
        <w:rPr>
          <w:sz w:val="24"/>
          <w:szCs w:val="24"/>
        </w:rPr>
        <w:t>» та АРВ до</w:t>
      </w:r>
      <w:r w:rsidR="00EF38CB" w:rsidRPr="002C6F3E">
        <w:rPr>
          <w:spacing w:val="-5"/>
          <w:sz w:val="24"/>
          <w:szCs w:val="24"/>
        </w:rPr>
        <w:t xml:space="preserve"> </w:t>
      </w:r>
      <w:r>
        <w:rPr>
          <w:sz w:val="24"/>
          <w:szCs w:val="24"/>
        </w:rPr>
        <w:t>нього;</w:t>
      </w:r>
    </w:p>
    <w:p w:rsidR="00EF38CB" w:rsidRPr="002C6F3E" w:rsidRDefault="0098539D" w:rsidP="00504D17">
      <w:pPr>
        <w:pStyle w:val="a3"/>
        <w:ind w:left="851" w:right="-23" w:firstLine="589"/>
        <w:jc w:val="both"/>
        <w:rPr>
          <w:sz w:val="24"/>
          <w:szCs w:val="24"/>
        </w:rPr>
      </w:pPr>
      <w:r>
        <w:rPr>
          <w:sz w:val="24"/>
          <w:szCs w:val="24"/>
        </w:rPr>
        <w:t>- п</w:t>
      </w:r>
      <w:r w:rsidR="00EF38CB" w:rsidRPr="002C6F3E">
        <w:rPr>
          <w:sz w:val="24"/>
          <w:szCs w:val="24"/>
        </w:rPr>
        <w:t>роведення консульта</w:t>
      </w:r>
      <w:r>
        <w:rPr>
          <w:sz w:val="24"/>
          <w:szCs w:val="24"/>
        </w:rPr>
        <w:t>цій з суб’єктами господарювання</w:t>
      </w:r>
      <w:r w:rsidR="00EF38CB" w:rsidRPr="002C6F3E">
        <w:rPr>
          <w:sz w:val="24"/>
          <w:szCs w:val="24"/>
        </w:rPr>
        <w:t xml:space="preserve"> та </w:t>
      </w:r>
      <w:r w:rsidR="00B058A8">
        <w:rPr>
          <w:sz w:val="24"/>
          <w:szCs w:val="24"/>
        </w:rPr>
        <w:t>з населенням</w:t>
      </w:r>
      <w:r w:rsidR="00C73069">
        <w:rPr>
          <w:sz w:val="24"/>
          <w:szCs w:val="24"/>
        </w:rPr>
        <w:t xml:space="preserve"> громади (у разі необхідності)</w:t>
      </w:r>
      <w:r>
        <w:rPr>
          <w:sz w:val="24"/>
          <w:szCs w:val="24"/>
        </w:rPr>
        <w:t>;</w:t>
      </w:r>
    </w:p>
    <w:p w:rsidR="00EF38CB" w:rsidRPr="002C6F3E" w:rsidRDefault="0098539D" w:rsidP="00504D17">
      <w:pPr>
        <w:pStyle w:val="a3"/>
        <w:ind w:left="842" w:right="-23" w:firstLine="598"/>
        <w:jc w:val="both"/>
        <w:rPr>
          <w:sz w:val="24"/>
          <w:szCs w:val="24"/>
        </w:rPr>
      </w:pPr>
      <w:r>
        <w:rPr>
          <w:sz w:val="24"/>
          <w:szCs w:val="24"/>
        </w:rPr>
        <w:t>- о</w:t>
      </w:r>
      <w:r w:rsidR="00EF38CB" w:rsidRPr="002C6F3E">
        <w:rPr>
          <w:sz w:val="24"/>
          <w:szCs w:val="24"/>
        </w:rPr>
        <w:t>при</w:t>
      </w:r>
      <w:r w:rsidR="00476113">
        <w:rPr>
          <w:sz w:val="24"/>
          <w:szCs w:val="24"/>
        </w:rPr>
        <w:t>люднення проє</w:t>
      </w:r>
      <w:r w:rsidR="00D22D7D">
        <w:rPr>
          <w:sz w:val="24"/>
          <w:szCs w:val="24"/>
        </w:rPr>
        <w:t xml:space="preserve">кту </w:t>
      </w:r>
      <w:r w:rsidR="00B058A8">
        <w:rPr>
          <w:sz w:val="24"/>
          <w:szCs w:val="24"/>
        </w:rPr>
        <w:t xml:space="preserve">рішення </w:t>
      </w:r>
      <w:r w:rsidR="00D22D7D">
        <w:rPr>
          <w:sz w:val="24"/>
          <w:szCs w:val="24"/>
        </w:rPr>
        <w:t>разом з АРВ для</w:t>
      </w:r>
      <w:r w:rsidR="00EF38CB" w:rsidRPr="002C6F3E">
        <w:rPr>
          <w:sz w:val="24"/>
          <w:szCs w:val="24"/>
        </w:rPr>
        <w:t xml:space="preserve"> о</w:t>
      </w:r>
      <w:r>
        <w:rPr>
          <w:sz w:val="24"/>
          <w:szCs w:val="24"/>
        </w:rPr>
        <w:t>тримання пропозицій і зауважень;</w:t>
      </w:r>
    </w:p>
    <w:p w:rsidR="00EF38CB" w:rsidRPr="002C6F3E" w:rsidRDefault="0098539D" w:rsidP="00504D17">
      <w:pPr>
        <w:pStyle w:val="a3"/>
        <w:ind w:left="842" w:right="-23" w:firstLine="598"/>
        <w:jc w:val="both"/>
        <w:rPr>
          <w:sz w:val="24"/>
          <w:szCs w:val="24"/>
        </w:rPr>
      </w:pPr>
      <w:r>
        <w:rPr>
          <w:sz w:val="24"/>
          <w:szCs w:val="24"/>
        </w:rPr>
        <w:t>- п</w:t>
      </w:r>
      <w:r w:rsidR="00EF38CB" w:rsidRPr="002C6F3E">
        <w:rPr>
          <w:sz w:val="24"/>
          <w:szCs w:val="24"/>
        </w:rPr>
        <w:t>ідготовка експертного висновку постійної відповідальної</w:t>
      </w:r>
      <w:r w:rsidR="00EF38CB">
        <w:rPr>
          <w:sz w:val="24"/>
          <w:szCs w:val="24"/>
        </w:rPr>
        <w:t xml:space="preserve"> комісії щодо відповідності проє</w:t>
      </w:r>
      <w:r w:rsidR="00EF38CB" w:rsidRPr="002C6F3E">
        <w:rPr>
          <w:sz w:val="24"/>
          <w:szCs w:val="24"/>
        </w:rPr>
        <w:t>кту рішення вимогам статей 4,8 Закону України «По засади державної регуляторної політики у сфері госпо</w:t>
      </w:r>
      <w:r>
        <w:rPr>
          <w:sz w:val="24"/>
          <w:szCs w:val="24"/>
        </w:rPr>
        <w:t>дарської діяльності»;</w:t>
      </w:r>
    </w:p>
    <w:p w:rsidR="00EF38CB" w:rsidRPr="002C6F3E" w:rsidRDefault="0098539D" w:rsidP="00504D17">
      <w:pPr>
        <w:pStyle w:val="a3"/>
        <w:ind w:left="842" w:right="-23" w:firstLine="598"/>
        <w:jc w:val="both"/>
        <w:rPr>
          <w:sz w:val="24"/>
          <w:szCs w:val="24"/>
        </w:rPr>
      </w:pPr>
      <w:r>
        <w:rPr>
          <w:sz w:val="24"/>
          <w:szCs w:val="24"/>
        </w:rPr>
        <w:t>- о</w:t>
      </w:r>
      <w:r w:rsidR="00EF38CB" w:rsidRPr="002C6F3E">
        <w:rPr>
          <w:sz w:val="24"/>
          <w:szCs w:val="24"/>
        </w:rPr>
        <w:t>тримання пропозицій по удосконаленню від Держав</w:t>
      </w:r>
      <w:r>
        <w:rPr>
          <w:sz w:val="24"/>
          <w:szCs w:val="24"/>
        </w:rPr>
        <w:t>ної регуляторної служби України;</w:t>
      </w:r>
    </w:p>
    <w:p w:rsidR="00EF38CB" w:rsidRPr="002C6F3E" w:rsidRDefault="00B832C2" w:rsidP="00504D17">
      <w:pPr>
        <w:pStyle w:val="a3"/>
        <w:ind w:left="851" w:right="-23" w:firstLine="589"/>
        <w:jc w:val="both"/>
        <w:rPr>
          <w:sz w:val="24"/>
          <w:szCs w:val="24"/>
        </w:rPr>
      </w:pPr>
      <w:r>
        <w:rPr>
          <w:sz w:val="24"/>
          <w:szCs w:val="24"/>
        </w:rPr>
        <w:t>- п</w:t>
      </w:r>
      <w:r w:rsidR="00EF38CB" w:rsidRPr="002C6F3E">
        <w:rPr>
          <w:sz w:val="24"/>
          <w:szCs w:val="24"/>
        </w:rPr>
        <w:t>рийн</w:t>
      </w:r>
      <w:r w:rsidR="00476113">
        <w:rPr>
          <w:sz w:val="24"/>
          <w:szCs w:val="24"/>
        </w:rPr>
        <w:t xml:space="preserve">яття рішення на засіданні </w:t>
      </w:r>
      <w:r>
        <w:rPr>
          <w:sz w:val="24"/>
          <w:szCs w:val="24"/>
        </w:rPr>
        <w:t>міської ради;</w:t>
      </w:r>
    </w:p>
    <w:p w:rsidR="00EF38CB" w:rsidRPr="002C6F3E" w:rsidRDefault="00B832C2" w:rsidP="00504D17">
      <w:pPr>
        <w:pStyle w:val="a3"/>
        <w:ind w:left="851" w:right="-23" w:firstLine="589"/>
        <w:jc w:val="both"/>
        <w:rPr>
          <w:sz w:val="24"/>
          <w:szCs w:val="24"/>
        </w:rPr>
      </w:pPr>
      <w:r>
        <w:rPr>
          <w:sz w:val="24"/>
          <w:szCs w:val="24"/>
        </w:rPr>
        <w:t>- о</w:t>
      </w:r>
      <w:r w:rsidR="00EF38CB" w:rsidRPr="002C6F3E">
        <w:rPr>
          <w:sz w:val="24"/>
          <w:szCs w:val="24"/>
        </w:rPr>
        <w:t>прилюднення рішення у встан</w:t>
      </w:r>
      <w:r>
        <w:rPr>
          <w:sz w:val="24"/>
          <w:szCs w:val="24"/>
        </w:rPr>
        <w:t>овленому законодавством порядку;</w:t>
      </w:r>
    </w:p>
    <w:p w:rsidR="00EF38CB" w:rsidRPr="002C6F3E" w:rsidRDefault="00B832C2" w:rsidP="00504D17">
      <w:pPr>
        <w:pStyle w:val="a3"/>
        <w:ind w:left="842" w:right="-23" w:firstLine="598"/>
        <w:jc w:val="both"/>
        <w:rPr>
          <w:sz w:val="24"/>
          <w:szCs w:val="24"/>
        </w:rPr>
      </w:pPr>
      <w:r>
        <w:rPr>
          <w:sz w:val="24"/>
          <w:szCs w:val="24"/>
        </w:rPr>
        <w:t>- п</w:t>
      </w:r>
      <w:r w:rsidR="00EF38CB" w:rsidRPr="002C6F3E">
        <w:rPr>
          <w:sz w:val="24"/>
          <w:szCs w:val="24"/>
        </w:rPr>
        <w:t>роведення заходів з відстеження результативності прийнятого рішення.</w:t>
      </w:r>
    </w:p>
    <w:p w:rsidR="00EF38CB" w:rsidRDefault="00EF38CB" w:rsidP="000A5289">
      <w:pPr>
        <w:pStyle w:val="a3"/>
        <w:spacing w:before="10"/>
        <w:ind w:right="-20"/>
        <w:rPr>
          <w:sz w:val="24"/>
          <w:szCs w:val="24"/>
        </w:rPr>
      </w:pPr>
    </w:p>
    <w:p w:rsidR="00D07F48" w:rsidRPr="00FB0B59" w:rsidRDefault="00D07F48" w:rsidP="000A5289">
      <w:pPr>
        <w:pStyle w:val="a3"/>
        <w:spacing w:before="10"/>
        <w:ind w:right="-20"/>
        <w:rPr>
          <w:sz w:val="24"/>
          <w:szCs w:val="24"/>
        </w:rPr>
      </w:pPr>
    </w:p>
    <w:p w:rsidR="00EF38CB" w:rsidRPr="00FB0B59" w:rsidRDefault="00EF38CB" w:rsidP="00A8646E">
      <w:pPr>
        <w:pStyle w:val="1"/>
        <w:spacing w:before="1"/>
        <w:ind w:right="-20" w:firstLine="576"/>
        <w:rPr>
          <w:rFonts w:ascii="Times New Roman" w:hAnsi="Times New Roman"/>
          <w:sz w:val="24"/>
          <w:szCs w:val="24"/>
        </w:rPr>
      </w:pPr>
      <w:r w:rsidRPr="00FB0B59">
        <w:rPr>
          <w:rFonts w:ascii="Times New Roman" w:hAnsi="Times New Roman"/>
          <w:sz w:val="24"/>
          <w:szCs w:val="24"/>
        </w:rPr>
        <w:lastRenderedPageBreak/>
        <w:t>VІ.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A8646E" w:rsidRPr="00FB0B59" w:rsidRDefault="00A8646E" w:rsidP="000A5289">
      <w:pPr>
        <w:pStyle w:val="a3"/>
        <w:ind w:left="842" w:right="-20" w:firstLine="907"/>
        <w:jc w:val="both"/>
        <w:rPr>
          <w:sz w:val="24"/>
          <w:szCs w:val="24"/>
        </w:rPr>
      </w:pPr>
    </w:p>
    <w:p w:rsidR="00A8646E" w:rsidRPr="00FB0B59" w:rsidRDefault="000366BF" w:rsidP="009D7C89">
      <w:pPr>
        <w:pStyle w:val="a3"/>
        <w:ind w:left="842" w:right="-20" w:firstLine="434"/>
        <w:jc w:val="both"/>
        <w:rPr>
          <w:sz w:val="24"/>
          <w:szCs w:val="24"/>
        </w:rPr>
      </w:pPr>
      <w:r w:rsidRPr="00FB0B59">
        <w:rPr>
          <w:sz w:val="24"/>
          <w:szCs w:val="24"/>
        </w:rPr>
        <w:t>Оскільки на території громади</w:t>
      </w:r>
      <w:r w:rsidR="00A75DD6" w:rsidRPr="00FB0B59">
        <w:rPr>
          <w:sz w:val="24"/>
          <w:szCs w:val="24"/>
        </w:rPr>
        <w:t xml:space="preserve"> </w:t>
      </w:r>
      <w:r w:rsidRPr="00FB0B59">
        <w:rPr>
          <w:sz w:val="24"/>
          <w:szCs w:val="24"/>
        </w:rPr>
        <w:t>не визначений суб’єкт господарювання, який здійснював би обладнання і утри</w:t>
      </w:r>
      <w:r w:rsidR="00E068FF" w:rsidRPr="00FB0B59">
        <w:rPr>
          <w:sz w:val="24"/>
          <w:szCs w:val="24"/>
        </w:rPr>
        <w:t>мання майданчика для паркування, через це діяльність із паркування на території громади не здійснюється і відповідно не сплачується збір для паркування транспортних засобів.</w:t>
      </w:r>
    </w:p>
    <w:p w:rsidR="00A8646E" w:rsidRPr="00FB0B59" w:rsidRDefault="00A8646E" w:rsidP="005277F7">
      <w:pPr>
        <w:pStyle w:val="a3"/>
        <w:ind w:right="-20"/>
        <w:jc w:val="both"/>
        <w:rPr>
          <w:sz w:val="24"/>
          <w:szCs w:val="24"/>
        </w:rPr>
      </w:pPr>
    </w:p>
    <w:p w:rsidR="005277F7" w:rsidRPr="00FB0B59" w:rsidRDefault="005277F7" w:rsidP="005277F7">
      <w:pPr>
        <w:pStyle w:val="3"/>
        <w:spacing w:before="120" w:after="0"/>
        <w:jc w:val="center"/>
        <w:rPr>
          <w:rFonts w:ascii="Times New Roman" w:hAnsi="Times New Roman"/>
          <w:sz w:val="24"/>
          <w:szCs w:val="24"/>
        </w:rPr>
      </w:pPr>
      <w:r w:rsidRPr="00FB0B59">
        <w:rPr>
          <w:rFonts w:ascii="Times New Roman" w:hAnsi="Times New Roman"/>
          <w:sz w:val="24"/>
          <w:szCs w:val="24"/>
        </w:rPr>
        <w:t>VII. Обґрунтування запропонованого строку дії регуляторного акта</w:t>
      </w:r>
    </w:p>
    <w:p w:rsidR="005277F7" w:rsidRPr="00FB0B59" w:rsidRDefault="005277F7" w:rsidP="005277F7"/>
    <w:p w:rsidR="005277F7" w:rsidRPr="00FB0B59" w:rsidRDefault="005277F7" w:rsidP="00514540">
      <w:pPr>
        <w:ind w:left="851" w:firstLine="567"/>
        <w:jc w:val="both"/>
        <w:rPr>
          <w:sz w:val="24"/>
          <w:szCs w:val="24"/>
        </w:rPr>
      </w:pPr>
      <w:r w:rsidRPr="00FB0B59">
        <w:rPr>
          <w:sz w:val="24"/>
          <w:szCs w:val="24"/>
        </w:rPr>
        <w:t>Рішення набирає чинності з початку бюджетн</w:t>
      </w:r>
      <w:r w:rsidR="00514540" w:rsidRPr="00FB0B59">
        <w:rPr>
          <w:sz w:val="24"/>
          <w:szCs w:val="24"/>
        </w:rPr>
        <w:t>ого періоду, тобто з 01.01.2025</w:t>
      </w:r>
      <w:r w:rsidRPr="00FB0B59">
        <w:rPr>
          <w:sz w:val="24"/>
          <w:szCs w:val="24"/>
        </w:rPr>
        <w:t xml:space="preserve"> та діє протягом всього подальшого  періоду, з можливістю внесення змін до нього та його відміни в разі змін у чинному законодавстві.</w:t>
      </w:r>
    </w:p>
    <w:p w:rsidR="005277F7" w:rsidRPr="00FB0B59" w:rsidRDefault="005277F7" w:rsidP="005277F7">
      <w:pPr>
        <w:pStyle w:val="3"/>
        <w:spacing w:before="120" w:after="0"/>
        <w:jc w:val="center"/>
        <w:rPr>
          <w:rFonts w:ascii="Times New Roman" w:hAnsi="Times New Roman"/>
          <w:sz w:val="24"/>
          <w:szCs w:val="24"/>
        </w:rPr>
      </w:pPr>
      <w:r w:rsidRPr="00FB0B59">
        <w:rPr>
          <w:rFonts w:ascii="Times New Roman" w:hAnsi="Times New Roman"/>
          <w:sz w:val="24"/>
          <w:szCs w:val="24"/>
        </w:rPr>
        <w:t>VIII. Визначення показників результативності дії регуляторного акта</w:t>
      </w:r>
    </w:p>
    <w:p w:rsidR="003E166B" w:rsidRPr="00FB0B59" w:rsidRDefault="003E166B" w:rsidP="003E166B"/>
    <w:p w:rsidR="005277F7" w:rsidRDefault="005277F7" w:rsidP="00333F6F">
      <w:pPr>
        <w:ind w:left="720" w:firstLine="720"/>
        <w:jc w:val="both"/>
        <w:rPr>
          <w:color w:val="181818"/>
          <w:sz w:val="24"/>
          <w:szCs w:val="24"/>
        </w:rPr>
      </w:pPr>
      <w:r w:rsidRPr="00FB0B59">
        <w:rPr>
          <w:color w:val="181818"/>
          <w:sz w:val="24"/>
          <w:szCs w:val="24"/>
        </w:rPr>
        <w:t>Досягнення визначених цілей шляхом виконання</w:t>
      </w:r>
      <w:r w:rsidR="00333F6F" w:rsidRPr="00FB0B59">
        <w:rPr>
          <w:color w:val="181818"/>
          <w:sz w:val="24"/>
          <w:szCs w:val="24"/>
        </w:rPr>
        <w:t xml:space="preserve"> вимог даного регуляторного акта</w:t>
      </w:r>
      <w:r w:rsidRPr="00FB0B59">
        <w:rPr>
          <w:color w:val="181818"/>
          <w:sz w:val="24"/>
          <w:szCs w:val="24"/>
        </w:rPr>
        <w:t xml:space="preserve"> принесе вигоди без необхідності залучення додаткових витрат органів місцевого </w:t>
      </w:r>
      <w:r>
        <w:rPr>
          <w:color w:val="181818"/>
          <w:sz w:val="24"/>
          <w:szCs w:val="24"/>
        </w:rPr>
        <w:t>самоврядування.</w:t>
      </w:r>
    </w:p>
    <w:p w:rsidR="005277F7" w:rsidRDefault="005277F7" w:rsidP="009D7C89">
      <w:pPr>
        <w:ind w:left="720" w:firstLine="720"/>
        <w:jc w:val="both"/>
        <w:rPr>
          <w:color w:val="181818"/>
          <w:sz w:val="24"/>
          <w:szCs w:val="24"/>
        </w:rPr>
      </w:pPr>
      <w:r>
        <w:rPr>
          <w:color w:val="181818"/>
          <w:sz w:val="24"/>
          <w:szCs w:val="24"/>
        </w:rPr>
        <w:t xml:space="preserve">До кількісних показників належать: чисельність </w:t>
      </w:r>
      <w:r w:rsidR="00B10EFF">
        <w:rPr>
          <w:color w:val="181818"/>
          <w:sz w:val="24"/>
          <w:szCs w:val="24"/>
        </w:rPr>
        <w:t>операторів</w:t>
      </w:r>
      <w:r w:rsidR="00315EEE">
        <w:rPr>
          <w:color w:val="181818"/>
          <w:sz w:val="24"/>
          <w:szCs w:val="24"/>
        </w:rPr>
        <w:t xml:space="preserve"> паркування</w:t>
      </w:r>
    </w:p>
    <w:p w:rsidR="005277F7" w:rsidRPr="005F0BDA" w:rsidRDefault="005277F7" w:rsidP="00360960">
      <w:pPr>
        <w:ind w:left="720"/>
        <w:jc w:val="both"/>
        <w:rPr>
          <w:color w:val="181818"/>
          <w:sz w:val="24"/>
          <w:szCs w:val="24"/>
        </w:rPr>
      </w:pPr>
      <w:r w:rsidRPr="005F0BDA">
        <w:rPr>
          <w:color w:val="181818"/>
          <w:sz w:val="24"/>
          <w:szCs w:val="24"/>
        </w:rPr>
        <w:t>Виходячи з цілей державного регулювання для відстеження результативності дії регуляторного акта основними показниками результативності є:</w:t>
      </w:r>
    </w:p>
    <w:p w:rsidR="005277F7" w:rsidRPr="005F0BDA" w:rsidRDefault="005277F7" w:rsidP="00360960">
      <w:pPr>
        <w:ind w:firstLine="709"/>
        <w:jc w:val="both"/>
        <w:rPr>
          <w:color w:val="181818"/>
          <w:sz w:val="24"/>
          <w:szCs w:val="24"/>
        </w:rPr>
      </w:pPr>
      <w:r w:rsidRPr="005F0BDA">
        <w:rPr>
          <w:i/>
          <w:color w:val="181818"/>
          <w:sz w:val="24"/>
          <w:szCs w:val="24"/>
        </w:rPr>
        <w:t>статистичні показники</w:t>
      </w:r>
      <w:r w:rsidRPr="005F0BDA">
        <w:rPr>
          <w:color w:val="181818"/>
          <w:sz w:val="24"/>
          <w:szCs w:val="24"/>
        </w:rPr>
        <w:t>:</w:t>
      </w:r>
    </w:p>
    <w:p w:rsidR="005277F7" w:rsidRPr="005F0BDA" w:rsidRDefault="005277F7" w:rsidP="00360960">
      <w:pPr>
        <w:ind w:left="709"/>
        <w:jc w:val="both"/>
        <w:rPr>
          <w:rStyle w:val="af1"/>
          <w:b w:val="0"/>
          <w:color w:val="181818"/>
          <w:sz w:val="24"/>
          <w:szCs w:val="24"/>
        </w:rPr>
      </w:pPr>
      <w:r w:rsidRPr="005F0BDA">
        <w:rPr>
          <w:color w:val="181818"/>
          <w:sz w:val="24"/>
          <w:szCs w:val="24"/>
        </w:rPr>
        <w:t xml:space="preserve">- </w:t>
      </w:r>
      <w:r w:rsidRPr="005F0BDA">
        <w:rPr>
          <w:rStyle w:val="af1"/>
          <w:b w:val="0"/>
          <w:color w:val="181818"/>
          <w:sz w:val="24"/>
          <w:szCs w:val="24"/>
        </w:rPr>
        <w:t>обсяг надходжень до бюджету громади, пов’язаний з дією акта, тис.грн.;</w:t>
      </w:r>
    </w:p>
    <w:p w:rsidR="005277F7" w:rsidRPr="005F0BDA" w:rsidRDefault="005277F7" w:rsidP="00360960">
      <w:pPr>
        <w:ind w:left="709"/>
        <w:jc w:val="both"/>
        <w:rPr>
          <w:rFonts w:eastAsia="Arial Unicode MS"/>
          <w:sz w:val="24"/>
          <w:szCs w:val="24"/>
        </w:rPr>
      </w:pPr>
      <w:r w:rsidRPr="005F0BDA">
        <w:rPr>
          <w:rStyle w:val="af1"/>
          <w:b w:val="0"/>
          <w:color w:val="181818"/>
          <w:sz w:val="24"/>
          <w:szCs w:val="24"/>
        </w:rPr>
        <w:t xml:space="preserve">- </w:t>
      </w:r>
      <w:r w:rsidRPr="005F0BDA">
        <w:rPr>
          <w:rFonts w:eastAsia="Arial Unicode MS"/>
          <w:sz w:val="24"/>
          <w:szCs w:val="24"/>
        </w:rPr>
        <w:t xml:space="preserve">кількість платників </w:t>
      </w:r>
      <w:r w:rsidR="00A9313A">
        <w:rPr>
          <w:rFonts w:eastAsia="Arial Unicode MS"/>
          <w:sz w:val="24"/>
          <w:szCs w:val="24"/>
        </w:rPr>
        <w:t>збору</w:t>
      </w:r>
      <w:r w:rsidRPr="005F0BDA">
        <w:rPr>
          <w:rFonts w:eastAsia="Arial Unicode MS"/>
          <w:sz w:val="24"/>
          <w:szCs w:val="24"/>
        </w:rPr>
        <w:t>, на яких поширюватиметь</w:t>
      </w:r>
      <w:r w:rsidR="00504D17">
        <w:rPr>
          <w:rFonts w:eastAsia="Arial Unicode MS"/>
          <w:sz w:val="24"/>
          <w:szCs w:val="24"/>
        </w:rPr>
        <w:t>ся  дія регуляторного акта, од.</w:t>
      </w:r>
    </w:p>
    <w:p w:rsidR="005277F7" w:rsidRPr="005F0BDA" w:rsidRDefault="005277F7" w:rsidP="005277F7">
      <w:pPr>
        <w:pStyle w:val="3"/>
        <w:spacing w:before="120" w:after="0"/>
        <w:jc w:val="center"/>
        <w:rPr>
          <w:sz w:val="24"/>
          <w:szCs w:val="24"/>
        </w:rPr>
      </w:pPr>
      <w:r w:rsidRPr="005F0BDA">
        <w:rPr>
          <w:sz w:val="24"/>
          <w:szCs w:val="24"/>
        </w:rPr>
        <w:t>IX. Визначення заходів, за допомогою яких здійснюватиметься відстеження результативності дії регуляторного акта</w:t>
      </w:r>
    </w:p>
    <w:p w:rsidR="005277F7" w:rsidRDefault="005277F7" w:rsidP="005277F7">
      <w:pPr>
        <w:tabs>
          <w:tab w:val="left" w:pos="567"/>
        </w:tabs>
        <w:ind w:firstLine="567"/>
        <w:jc w:val="both"/>
        <w:rPr>
          <w:sz w:val="24"/>
          <w:szCs w:val="24"/>
        </w:rPr>
      </w:pPr>
    </w:p>
    <w:p w:rsidR="005277F7" w:rsidRDefault="00604555" w:rsidP="00604555">
      <w:pPr>
        <w:tabs>
          <w:tab w:val="left" w:pos="567"/>
          <w:tab w:val="left" w:pos="1134"/>
        </w:tabs>
        <w:ind w:left="567"/>
        <w:jc w:val="both"/>
        <w:rPr>
          <w:sz w:val="24"/>
          <w:szCs w:val="24"/>
        </w:rPr>
      </w:pPr>
      <w:r>
        <w:rPr>
          <w:sz w:val="24"/>
          <w:szCs w:val="24"/>
        </w:rPr>
        <w:tab/>
      </w:r>
      <w:r w:rsidR="005277F7" w:rsidRPr="005F0BDA">
        <w:rPr>
          <w:sz w:val="24"/>
          <w:szCs w:val="24"/>
        </w:rPr>
        <w:t xml:space="preserve">З огляду на показники результативності, визначені в попередньому розділі </w:t>
      </w:r>
      <w:r w:rsidR="005277F7" w:rsidRPr="005F0BDA">
        <w:rPr>
          <w:rStyle w:val="2"/>
          <w:sz w:val="24"/>
          <w:szCs w:val="24"/>
        </w:rPr>
        <w:t>аналізу регуляторного впливу,</w:t>
      </w:r>
      <w:r w:rsidR="005277F7" w:rsidRPr="005F0BDA">
        <w:rPr>
          <w:sz w:val="24"/>
          <w:szCs w:val="24"/>
        </w:rPr>
        <w:t xml:space="preserve"> відстеження буде проводитись за допомогою статистичного методу.</w:t>
      </w:r>
    </w:p>
    <w:p w:rsidR="00604555" w:rsidRDefault="00604555" w:rsidP="00604555">
      <w:pPr>
        <w:tabs>
          <w:tab w:val="left" w:pos="567"/>
          <w:tab w:val="left" w:pos="1134"/>
        </w:tabs>
        <w:ind w:left="567"/>
        <w:jc w:val="both"/>
        <w:rPr>
          <w:sz w:val="24"/>
          <w:szCs w:val="24"/>
        </w:rPr>
      </w:pPr>
      <w:r>
        <w:rPr>
          <w:sz w:val="24"/>
          <w:szCs w:val="24"/>
        </w:rPr>
        <w:tab/>
      </w:r>
      <w:r w:rsidR="005277F7" w:rsidRPr="005F0BDA">
        <w:rPr>
          <w:sz w:val="24"/>
          <w:szCs w:val="24"/>
        </w:rPr>
        <w:t xml:space="preserve">Базове відстеження результативності дії регуляторного акту </w:t>
      </w:r>
      <w:r w:rsidR="00194AF1">
        <w:rPr>
          <w:sz w:val="24"/>
          <w:szCs w:val="24"/>
        </w:rPr>
        <w:t>здійснюватиметься після</w:t>
      </w:r>
      <w:r w:rsidR="005277F7" w:rsidRPr="005F0BDA">
        <w:rPr>
          <w:sz w:val="24"/>
          <w:szCs w:val="24"/>
        </w:rPr>
        <w:t xml:space="preserve"> набрання чин</w:t>
      </w:r>
      <w:r w:rsidR="005277F7">
        <w:rPr>
          <w:sz w:val="24"/>
          <w:szCs w:val="24"/>
        </w:rPr>
        <w:t>ності цього регуляторного акта  (І</w:t>
      </w:r>
      <w:r w:rsidR="005277F7">
        <w:rPr>
          <w:sz w:val="24"/>
          <w:szCs w:val="24"/>
          <w:lang w:val="en-US"/>
        </w:rPr>
        <w:t>V</w:t>
      </w:r>
      <w:r w:rsidR="005277F7">
        <w:rPr>
          <w:sz w:val="24"/>
          <w:szCs w:val="24"/>
        </w:rPr>
        <w:t xml:space="preserve"> ква</w:t>
      </w:r>
      <w:r w:rsidR="0010091E">
        <w:rPr>
          <w:sz w:val="24"/>
          <w:szCs w:val="24"/>
        </w:rPr>
        <w:t>ртал  2025</w:t>
      </w:r>
      <w:r w:rsidR="005277F7">
        <w:rPr>
          <w:sz w:val="24"/>
          <w:szCs w:val="24"/>
        </w:rPr>
        <w:t xml:space="preserve"> року).</w:t>
      </w:r>
    </w:p>
    <w:p w:rsidR="00604555" w:rsidRDefault="00604555" w:rsidP="00604555">
      <w:pPr>
        <w:tabs>
          <w:tab w:val="left" w:pos="567"/>
          <w:tab w:val="left" w:pos="1134"/>
        </w:tabs>
        <w:ind w:left="567"/>
        <w:jc w:val="both"/>
        <w:rPr>
          <w:sz w:val="24"/>
          <w:szCs w:val="24"/>
        </w:rPr>
      </w:pPr>
      <w:r>
        <w:rPr>
          <w:sz w:val="24"/>
          <w:szCs w:val="24"/>
        </w:rPr>
        <w:tab/>
      </w:r>
      <w:r w:rsidR="005277F7" w:rsidRPr="005F0BDA">
        <w:rPr>
          <w:sz w:val="24"/>
          <w:szCs w:val="24"/>
        </w:rPr>
        <w:t xml:space="preserve">Повторне відстеження результативності буде здійснено </w:t>
      </w:r>
      <w:r>
        <w:rPr>
          <w:sz w:val="24"/>
          <w:szCs w:val="24"/>
        </w:rPr>
        <w:t xml:space="preserve">через рік з дня набуття </w:t>
      </w:r>
      <w:r w:rsidR="00A86CDD">
        <w:rPr>
          <w:sz w:val="24"/>
          <w:szCs w:val="24"/>
        </w:rPr>
        <w:t>чинності регуляторного акта</w:t>
      </w:r>
      <w:r w:rsidR="005277F7">
        <w:rPr>
          <w:sz w:val="24"/>
          <w:szCs w:val="24"/>
        </w:rPr>
        <w:t>, але не пізніше двох років з дня набрання чинності цим актом.</w:t>
      </w:r>
    </w:p>
    <w:p w:rsidR="00604555" w:rsidRDefault="00604555" w:rsidP="00604555">
      <w:pPr>
        <w:tabs>
          <w:tab w:val="left" w:pos="567"/>
          <w:tab w:val="left" w:pos="1134"/>
        </w:tabs>
        <w:ind w:left="567"/>
        <w:jc w:val="both"/>
        <w:rPr>
          <w:sz w:val="24"/>
          <w:szCs w:val="24"/>
        </w:rPr>
      </w:pPr>
      <w:r>
        <w:rPr>
          <w:sz w:val="24"/>
          <w:szCs w:val="24"/>
        </w:rPr>
        <w:tab/>
      </w:r>
      <w:r w:rsidR="005277F7">
        <w:rPr>
          <w:sz w:val="24"/>
          <w:szCs w:val="24"/>
        </w:rPr>
        <w:t>Періодичне відстеження результативності регуляторного акту буде здійснюватися раз на кожні три роки починаючи з дня закінчення заходів з повторного відстеження результативності цього акту.</w:t>
      </w:r>
    </w:p>
    <w:p w:rsidR="005277F7" w:rsidRPr="00604555" w:rsidRDefault="00604555" w:rsidP="00604555">
      <w:pPr>
        <w:tabs>
          <w:tab w:val="left" w:pos="567"/>
          <w:tab w:val="left" w:pos="1134"/>
        </w:tabs>
        <w:ind w:left="567"/>
        <w:jc w:val="both"/>
        <w:rPr>
          <w:sz w:val="24"/>
          <w:szCs w:val="24"/>
        </w:rPr>
      </w:pPr>
      <w:r>
        <w:rPr>
          <w:sz w:val="24"/>
          <w:szCs w:val="24"/>
        </w:rPr>
        <w:tab/>
      </w:r>
      <w:r w:rsidR="005277F7" w:rsidRPr="005F0BDA">
        <w:rPr>
          <w:sz w:val="24"/>
          <w:szCs w:val="24"/>
        </w:rPr>
        <w:t xml:space="preserve">У рамках зазначених методів відстеження буде проведено аналіз звітності про виконання дохідної частини </w:t>
      </w:r>
      <w:r w:rsidR="005277F7">
        <w:rPr>
          <w:sz w:val="24"/>
          <w:szCs w:val="24"/>
        </w:rPr>
        <w:t xml:space="preserve">міського </w:t>
      </w:r>
      <w:r w:rsidR="005277F7" w:rsidRPr="005F0BDA">
        <w:rPr>
          <w:sz w:val="24"/>
          <w:szCs w:val="24"/>
        </w:rPr>
        <w:t xml:space="preserve">бюджету в частині інформації щодо </w:t>
      </w:r>
      <w:r w:rsidR="005277F7" w:rsidRPr="005F0BDA">
        <w:rPr>
          <w:rStyle w:val="2"/>
          <w:sz w:val="24"/>
          <w:szCs w:val="24"/>
        </w:rPr>
        <w:t>розміру надходжень до бюджету громади</w:t>
      </w:r>
      <w:r w:rsidR="005277F7" w:rsidRPr="005F0BDA">
        <w:rPr>
          <w:sz w:val="24"/>
          <w:szCs w:val="24"/>
        </w:rPr>
        <w:t>,</w:t>
      </w:r>
      <w:r w:rsidR="005277F7" w:rsidRPr="005F0BDA">
        <w:rPr>
          <w:rStyle w:val="2"/>
          <w:sz w:val="24"/>
          <w:szCs w:val="24"/>
        </w:rPr>
        <w:t xml:space="preserve"> кількості осіб, на яких поширюватиметься дія акта</w:t>
      </w:r>
      <w:r w:rsidR="005277F7" w:rsidRPr="005F0BDA">
        <w:rPr>
          <w:sz w:val="24"/>
          <w:szCs w:val="24"/>
        </w:rPr>
        <w:t>.</w:t>
      </w:r>
    </w:p>
    <w:p w:rsidR="005277F7" w:rsidRPr="005F0BDA" w:rsidRDefault="005277F7" w:rsidP="005277F7">
      <w:pPr>
        <w:rPr>
          <w:sz w:val="24"/>
          <w:szCs w:val="24"/>
        </w:rPr>
      </w:pPr>
    </w:p>
    <w:p w:rsidR="00A8646E" w:rsidRDefault="00A8646E" w:rsidP="000A5289">
      <w:pPr>
        <w:pStyle w:val="a3"/>
        <w:ind w:left="842" w:right="-20" w:firstLine="907"/>
        <w:jc w:val="both"/>
        <w:rPr>
          <w:sz w:val="24"/>
          <w:szCs w:val="24"/>
        </w:rPr>
      </w:pPr>
    </w:p>
    <w:p w:rsidR="0010091E" w:rsidRDefault="0010091E" w:rsidP="000A5289">
      <w:pPr>
        <w:pStyle w:val="a3"/>
        <w:ind w:left="842" w:right="-20" w:firstLine="907"/>
        <w:jc w:val="both"/>
        <w:rPr>
          <w:sz w:val="24"/>
          <w:szCs w:val="24"/>
        </w:rPr>
      </w:pPr>
    </w:p>
    <w:p w:rsidR="00FA173D" w:rsidRPr="005F0BDA" w:rsidRDefault="00FA173D" w:rsidP="00FA173D">
      <w:pPr>
        <w:ind w:left="720" w:firstLine="720"/>
        <w:rPr>
          <w:sz w:val="24"/>
          <w:szCs w:val="24"/>
        </w:rPr>
      </w:pPr>
      <w:r w:rsidRPr="005F0BDA">
        <w:rPr>
          <w:sz w:val="24"/>
          <w:szCs w:val="24"/>
        </w:rPr>
        <w:t xml:space="preserve">Міський голова                                                                                  </w:t>
      </w:r>
      <w:r>
        <w:rPr>
          <w:sz w:val="24"/>
          <w:szCs w:val="24"/>
        </w:rPr>
        <w:t>Геннадій БОРОВИК</w:t>
      </w:r>
    </w:p>
    <w:p w:rsidR="005277F7" w:rsidRDefault="005277F7" w:rsidP="000A5289">
      <w:pPr>
        <w:pStyle w:val="a3"/>
        <w:ind w:left="842" w:right="-20" w:firstLine="907"/>
        <w:jc w:val="both"/>
        <w:rPr>
          <w:sz w:val="24"/>
          <w:szCs w:val="24"/>
        </w:rPr>
      </w:pPr>
    </w:p>
    <w:p w:rsidR="005277F7" w:rsidRDefault="005277F7" w:rsidP="000A5289">
      <w:pPr>
        <w:pStyle w:val="a3"/>
        <w:ind w:left="842" w:right="-20" w:firstLine="907"/>
        <w:jc w:val="both"/>
        <w:rPr>
          <w:sz w:val="24"/>
          <w:szCs w:val="24"/>
        </w:rPr>
      </w:pPr>
    </w:p>
    <w:p w:rsidR="005277F7" w:rsidRDefault="005277F7" w:rsidP="00A86CDD">
      <w:pPr>
        <w:pStyle w:val="a3"/>
        <w:ind w:right="-20"/>
        <w:jc w:val="both"/>
        <w:rPr>
          <w:sz w:val="24"/>
          <w:szCs w:val="24"/>
        </w:rPr>
      </w:pPr>
    </w:p>
    <w:p w:rsidR="005277F7" w:rsidRDefault="005277F7" w:rsidP="000A5289">
      <w:pPr>
        <w:pStyle w:val="a3"/>
        <w:ind w:left="842" w:right="-20" w:firstLine="907"/>
        <w:jc w:val="both"/>
        <w:rPr>
          <w:sz w:val="24"/>
          <w:szCs w:val="24"/>
        </w:rPr>
      </w:pPr>
    </w:p>
    <w:p w:rsidR="005277F7" w:rsidRDefault="005277F7" w:rsidP="000A5289">
      <w:pPr>
        <w:pStyle w:val="a3"/>
        <w:ind w:left="842" w:right="-20" w:firstLine="907"/>
        <w:jc w:val="both"/>
        <w:rPr>
          <w:sz w:val="24"/>
          <w:szCs w:val="24"/>
        </w:rPr>
      </w:pPr>
    </w:p>
    <w:p w:rsidR="000A5289" w:rsidRDefault="000A5289" w:rsidP="00A86CDD">
      <w:pPr>
        <w:spacing w:before="68"/>
        <w:rPr>
          <w:sz w:val="24"/>
          <w:szCs w:val="24"/>
        </w:rPr>
      </w:pPr>
    </w:p>
    <w:sectPr w:rsidR="000A5289" w:rsidSect="00F75306">
      <w:pgSz w:w="11910" w:h="16840"/>
      <w:pgMar w:top="567" w:right="580" w:bottom="709" w:left="8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46137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09237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3239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9E6729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7BC58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D2FF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E0F9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7FAE8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B09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CA88332"/>
    <w:lvl w:ilvl="0">
      <w:start w:val="1"/>
      <w:numFmt w:val="bullet"/>
      <w:lvlText w:val=""/>
      <w:lvlJc w:val="left"/>
      <w:pPr>
        <w:tabs>
          <w:tab w:val="num" w:pos="360"/>
        </w:tabs>
        <w:ind w:left="360" w:hanging="360"/>
      </w:pPr>
      <w:rPr>
        <w:rFonts w:ascii="Symbol" w:hAnsi="Symbol" w:hint="default"/>
      </w:rPr>
    </w:lvl>
  </w:abstractNum>
  <w:abstractNum w:abstractNumId="10">
    <w:nsid w:val="14D438A2"/>
    <w:multiLevelType w:val="hybridMultilevel"/>
    <w:tmpl w:val="C6E83556"/>
    <w:lvl w:ilvl="0" w:tplc="6B30711E">
      <w:numFmt w:val="bullet"/>
      <w:lvlText w:val="-"/>
      <w:lvlJc w:val="left"/>
      <w:pPr>
        <w:ind w:left="107" w:hanging="140"/>
      </w:pPr>
      <w:rPr>
        <w:rFonts w:ascii="Times New Roman" w:eastAsia="Times New Roman" w:hAnsi="Times New Roman" w:hint="default"/>
        <w:w w:val="99"/>
        <w:sz w:val="24"/>
      </w:rPr>
    </w:lvl>
    <w:lvl w:ilvl="1" w:tplc="07BE600E">
      <w:numFmt w:val="bullet"/>
      <w:lvlText w:val="•"/>
      <w:lvlJc w:val="left"/>
      <w:pPr>
        <w:ind w:left="408" w:hanging="140"/>
      </w:pPr>
      <w:rPr>
        <w:rFonts w:hint="default"/>
      </w:rPr>
    </w:lvl>
    <w:lvl w:ilvl="2" w:tplc="7FB0036E">
      <w:numFmt w:val="bullet"/>
      <w:lvlText w:val="•"/>
      <w:lvlJc w:val="left"/>
      <w:pPr>
        <w:ind w:left="716" w:hanging="140"/>
      </w:pPr>
      <w:rPr>
        <w:rFonts w:hint="default"/>
      </w:rPr>
    </w:lvl>
    <w:lvl w:ilvl="3" w:tplc="DED0935E">
      <w:numFmt w:val="bullet"/>
      <w:lvlText w:val="•"/>
      <w:lvlJc w:val="left"/>
      <w:pPr>
        <w:ind w:left="1024" w:hanging="140"/>
      </w:pPr>
      <w:rPr>
        <w:rFonts w:hint="default"/>
      </w:rPr>
    </w:lvl>
    <w:lvl w:ilvl="4" w:tplc="03BEC794">
      <w:numFmt w:val="bullet"/>
      <w:lvlText w:val="•"/>
      <w:lvlJc w:val="left"/>
      <w:pPr>
        <w:ind w:left="1333" w:hanging="140"/>
      </w:pPr>
      <w:rPr>
        <w:rFonts w:hint="default"/>
      </w:rPr>
    </w:lvl>
    <w:lvl w:ilvl="5" w:tplc="2D7AF29E">
      <w:numFmt w:val="bullet"/>
      <w:lvlText w:val="•"/>
      <w:lvlJc w:val="left"/>
      <w:pPr>
        <w:ind w:left="1641" w:hanging="140"/>
      </w:pPr>
      <w:rPr>
        <w:rFonts w:hint="default"/>
      </w:rPr>
    </w:lvl>
    <w:lvl w:ilvl="6" w:tplc="35E4F460">
      <w:numFmt w:val="bullet"/>
      <w:lvlText w:val="•"/>
      <w:lvlJc w:val="left"/>
      <w:pPr>
        <w:ind w:left="1949" w:hanging="140"/>
      </w:pPr>
      <w:rPr>
        <w:rFonts w:hint="default"/>
      </w:rPr>
    </w:lvl>
    <w:lvl w:ilvl="7" w:tplc="BA5A8710">
      <w:numFmt w:val="bullet"/>
      <w:lvlText w:val="•"/>
      <w:lvlJc w:val="left"/>
      <w:pPr>
        <w:ind w:left="2258" w:hanging="140"/>
      </w:pPr>
      <w:rPr>
        <w:rFonts w:hint="default"/>
      </w:rPr>
    </w:lvl>
    <w:lvl w:ilvl="8" w:tplc="1810615A">
      <w:numFmt w:val="bullet"/>
      <w:lvlText w:val="•"/>
      <w:lvlJc w:val="left"/>
      <w:pPr>
        <w:ind w:left="2566" w:hanging="140"/>
      </w:pPr>
      <w:rPr>
        <w:rFonts w:hint="default"/>
      </w:rPr>
    </w:lvl>
  </w:abstractNum>
  <w:abstractNum w:abstractNumId="11">
    <w:nsid w:val="23BC17D8"/>
    <w:multiLevelType w:val="hybridMultilevel"/>
    <w:tmpl w:val="CB82B4AE"/>
    <w:lvl w:ilvl="0" w:tplc="E59C1398">
      <w:numFmt w:val="bullet"/>
      <w:lvlText w:val="-"/>
      <w:lvlJc w:val="left"/>
      <w:pPr>
        <w:ind w:left="1773" w:hanging="360"/>
      </w:pPr>
      <w:rPr>
        <w:rFonts w:ascii="Times New Roman" w:eastAsia="Times New Roman" w:hAnsi="Times New Roman" w:hint="default"/>
        <w:b/>
        <w:w w:val="100"/>
        <w:sz w:val="28"/>
      </w:rPr>
    </w:lvl>
    <w:lvl w:ilvl="1" w:tplc="2836F672">
      <w:numFmt w:val="bullet"/>
      <w:lvlText w:val="•"/>
      <w:lvlJc w:val="left"/>
      <w:pPr>
        <w:ind w:left="1780" w:hanging="360"/>
      </w:pPr>
      <w:rPr>
        <w:rFonts w:hint="default"/>
      </w:rPr>
    </w:lvl>
    <w:lvl w:ilvl="2" w:tplc="F47CD73E">
      <w:numFmt w:val="bullet"/>
      <w:lvlText w:val="•"/>
      <w:lvlJc w:val="left"/>
      <w:pPr>
        <w:ind w:left="2340" w:hanging="360"/>
      </w:pPr>
      <w:rPr>
        <w:rFonts w:hint="default"/>
      </w:rPr>
    </w:lvl>
    <w:lvl w:ilvl="3" w:tplc="04C2D664">
      <w:numFmt w:val="bullet"/>
      <w:lvlText w:val="•"/>
      <w:lvlJc w:val="left"/>
      <w:pPr>
        <w:ind w:left="3428" w:hanging="360"/>
      </w:pPr>
      <w:rPr>
        <w:rFonts w:hint="default"/>
      </w:rPr>
    </w:lvl>
    <w:lvl w:ilvl="4" w:tplc="4204E38E">
      <w:numFmt w:val="bullet"/>
      <w:lvlText w:val="•"/>
      <w:lvlJc w:val="left"/>
      <w:pPr>
        <w:ind w:left="4516" w:hanging="360"/>
      </w:pPr>
      <w:rPr>
        <w:rFonts w:hint="default"/>
      </w:rPr>
    </w:lvl>
    <w:lvl w:ilvl="5" w:tplc="61EE4736">
      <w:numFmt w:val="bullet"/>
      <w:lvlText w:val="•"/>
      <w:lvlJc w:val="left"/>
      <w:pPr>
        <w:ind w:left="5604" w:hanging="360"/>
      </w:pPr>
      <w:rPr>
        <w:rFonts w:hint="default"/>
      </w:rPr>
    </w:lvl>
    <w:lvl w:ilvl="6" w:tplc="7576C584">
      <w:numFmt w:val="bullet"/>
      <w:lvlText w:val="•"/>
      <w:lvlJc w:val="left"/>
      <w:pPr>
        <w:ind w:left="6693" w:hanging="360"/>
      </w:pPr>
      <w:rPr>
        <w:rFonts w:hint="default"/>
      </w:rPr>
    </w:lvl>
    <w:lvl w:ilvl="7" w:tplc="CC462114">
      <w:numFmt w:val="bullet"/>
      <w:lvlText w:val="•"/>
      <w:lvlJc w:val="left"/>
      <w:pPr>
        <w:ind w:left="7781" w:hanging="360"/>
      </w:pPr>
      <w:rPr>
        <w:rFonts w:hint="default"/>
      </w:rPr>
    </w:lvl>
    <w:lvl w:ilvl="8" w:tplc="45DC776C">
      <w:numFmt w:val="bullet"/>
      <w:lvlText w:val="•"/>
      <w:lvlJc w:val="left"/>
      <w:pPr>
        <w:ind w:left="8869" w:hanging="360"/>
      </w:pPr>
      <w:rPr>
        <w:rFonts w:hint="default"/>
      </w:rPr>
    </w:lvl>
  </w:abstractNum>
  <w:abstractNum w:abstractNumId="12">
    <w:nsid w:val="2B801B8A"/>
    <w:multiLevelType w:val="hybridMultilevel"/>
    <w:tmpl w:val="DB8AEEC8"/>
    <w:lvl w:ilvl="0" w:tplc="43CEC47A">
      <w:start w:val="1"/>
      <w:numFmt w:val="decimal"/>
      <w:lvlText w:val="%1."/>
      <w:lvlJc w:val="left"/>
      <w:pPr>
        <w:ind w:left="1122" w:hanging="281"/>
      </w:pPr>
      <w:rPr>
        <w:rFonts w:ascii="Times New Roman" w:eastAsia="Times New Roman" w:hAnsi="Times New Roman" w:cs="Times New Roman" w:hint="default"/>
        <w:b/>
        <w:bCs/>
        <w:w w:val="100"/>
        <w:sz w:val="28"/>
        <w:szCs w:val="28"/>
      </w:rPr>
    </w:lvl>
    <w:lvl w:ilvl="1" w:tplc="0CF0CC28">
      <w:start w:val="5"/>
      <w:numFmt w:val="upperRoman"/>
      <w:lvlText w:val="%2."/>
      <w:lvlJc w:val="left"/>
      <w:pPr>
        <w:ind w:left="983" w:hanging="273"/>
      </w:pPr>
      <w:rPr>
        <w:rFonts w:ascii="Times New Roman" w:eastAsia="Times New Roman" w:hAnsi="Times New Roman" w:cs="Times New Roman" w:hint="default"/>
        <w:b/>
        <w:bCs/>
        <w:spacing w:val="-2"/>
        <w:w w:val="100"/>
        <w:sz w:val="26"/>
        <w:szCs w:val="26"/>
      </w:rPr>
    </w:lvl>
    <w:lvl w:ilvl="2" w:tplc="0204932A">
      <w:start w:val="1"/>
      <w:numFmt w:val="decimal"/>
      <w:lvlText w:val="%3."/>
      <w:lvlJc w:val="left"/>
      <w:pPr>
        <w:ind w:left="1413" w:hanging="516"/>
      </w:pPr>
      <w:rPr>
        <w:rFonts w:ascii="Times New Roman" w:eastAsia="Times New Roman" w:hAnsi="Times New Roman" w:cs="Times New Roman" w:hint="default"/>
        <w:b/>
        <w:bCs/>
        <w:w w:val="100"/>
        <w:sz w:val="24"/>
        <w:szCs w:val="24"/>
      </w:rPr>
    </w:lvl>
    <w:lvl w:ilvl="3" w:tplc="DD882CC6">
      <w:numFmt w:val="bullet"/>
      <w:lvlText w:val="•"/>
      <w:lvlJc w:val="left"/>
      <w:pPr>
        <w:ind w:left="2623" w:hanging="516"/>
      </w:pPr>
      <w:rPr>
        <w:rFonts w:hint="default"/>
      </w:rPr>
    </w:lvl>
    <w:lvl w:ilvl="4" w:tplc="09987950">
      <w:numFmt w:val="bullet"/>
      <w:lvlText w:val="•"/>
      <w:lvlJc w:val="left"/>
      <w:pPr>
        <w:ind w:left="3826" w:hanging="516"/>
      </w:pPr>
      <w:rPr>
        <w:rFonts w:hint="default"/>
      </w:rPr>
    </w:lvl>
    <w:lvl w:ilvl="5" w:tplc="730631BE">
      <w:numFmt w:val="bullet"/>
      <w:lvlText w:val="•"/>
      <w:lvlJc w:val="left"/>
      <w:pPr>
        <w:ind w:left="5029" w:hanging="516"/>
      </w:pPr>
      <w:rPr>
        <w:rFonts w:hint="default"/>
      </w:rPr>
    </w:lvl>
    <w:lvl w:ilvl="6" w:tplc="BE2640E2">
      <w:numFmt w:val="bullet"/>
      <w:lvlText w:val="•"/>
      <w:lvlJc w:val="left"/>
      <w:pPr>
        <w:ind w:left="6233" w:hanging="516"/>
      </w:pPr>
      <w:rPr>
        <w:rFonts w:hint="default"/>
      </w:rPr>
    </w:lvl>
    <w:lvl w:ilvl="7" w:tplc="82FC64AE">
      <w:numFmt w:val="bullet"/>
      <w:lvlText w:val="•"/>
      <w:lvlJc w:val="left"/>
      <w:pPr>
        <w:ind w:left="7436" w:hanging="516"/>
      </w:pPr>
      <w:rPr>
        <w:rFonts w:hint="default"/>
      </w:rPr>
    </w:lvl>
    <w:lvl w:ilvl="8" w:tplc="FD30D598">
      <w:numFmt w:val="bullet"/>
      <w:lvlText w:val="•"/>
      <w:lvlJc w:val="left"/>
      <w:pPr>
        <w:ind w:left="8639" w:hanging="516"/>
      </w:pPr>
      <w:rPr>
        <w:rFonts w:hint="default"/>
      </w:rPr>
    </w:lvl>
  </w:abstractNum>
  <w:abstractNum w:abstractNumId="13">
    <w:nsid w:val="2DC81061"/>
    <w:multiLevelType w:val="hybridMultilevel"/>
    <w:tmpl w:val="32DED6CC"/>
    <w:lvl w:ilvl="0" w:tplc="DC52C7EC">
      <w:numFmt w:val="bullet"/>
      <w:lvlText w:val="-"/>
      <w:lvlJc w:val="left"/>
      <w:pPr>
        <w:ind w:left="107" w:hanging="536"/>
      </w:pPr>
      <w:rPr>
        <w:rFonts w:ascii="Times New Roman" w:eastAsia="Times New Roman" w:hAnsi="Times New Roman" w:hint="default"/>
        <w:spacing w:val="-30"/>
        <w:w w:val="99"/>
        <w:sz w:val="24"/>
      </w:rPr>
    </w:lvl>
    <w:lvl w:ilvl="1" w:tplc="51B040C4">
      <w:numFmt w:val="bullet"/>
      <w:lvlText w:val="•"/>
      <w:lvlJc w:val="left"/>
      <w:pPr>
        <w:ind w:left="449" w:hanging="536"/>
      </w:pPr>
      <w:rPr>
        <w:rFonts w:hint="default"/>
      </w:rPr>
    </w:lvl>
    <w:lvl w:ilvl="2" w:tplc="17D461CE">
      <w:numFmt w:val="bullet"/>
      <w:lvlText w:val="•"/>
      <w:lvlJc w:val="left"/>
      <w:pPr>
        <w:ind w:left="798" w:hanging="536"/>
      </w:pPr>
      <w:rPr>
        <w:rFonts w:hint="default"/>
      </w:rPr>
    </w:lvl>
    <w:lvl w:ilvl="3" w:tplc="8B746C02">
      <w:numFmt w:val="bullet"/>
      <w:lvlText w:val="•"/>
      <w:lvlJc w:val="left"/>
      <w:pPr>
        <w:ind w:left="1147" w:hanging="536"/>
      </w:pPr>
      <w:rPr>
        <w:rFonts w:hint="default"/>
      </w:rPr>
    </w:lvl>
    <w:lvl w:ilvl="4" w:tplc="060EAA2A">
      <w:numFmt w:val="bullet"/>
      <w:lvlText w:val="•"/>
      <w:lvlJc w:val="left"/>
      <w:pPr>
        <w:ind w:left="1496" w:hanging="536"/>
      </w:pPr>
      <w:rPr>
        <w:rFonts w:hint="default"/>
      </w:rPr>
    </w:lvl>
    <w:lvl w:ilvl="5" w:tplc="B2BA06D4">
      <w:numFmt w:val="bullet"/>
      <w:lvlText w:val="•"/>
      <w:lvlJc w:val="left"/>
      <w:pPr>
        <w:ind w:left="1845" w:hanging="536"/>
      </w:pPr>
      <w:rPr>
        <w:rFonts w:hint="default"/>
      </w:rPr>
    </w:lvl>
    <w:lvl w:ilvl="6" w:tplc="5272676E">
      <w:numFmt w:val="bullet"/>
      <w:lvlText w:val="•"/>
      <w:lvlJc w:val="left"/>
      <w:pPr>
        <w:ind w:left="2194" w:hanging="536"/>
      </w:pPr>
      <w:rPr>
        <w:rFonts w:hint="default"/>
      </w:rPr>
    </w:lvl>
    <w:lvl w:ilvl="7" w:tplc="4D6228BA">
      <w:numFmt w:val="bullet"/>
      <w:lvlText w:val="•"/>
      <w:lvlJc w:val="left"/>
      <w:pPr>
        <w:ind w:left="2543" w:hanging="536"/>
      </w:pPr>
      <w:rPr>
        <w:rFonts w:hint="default"/>
      </w:rPr>
    </w:lvl>
    <w:lvl w:ilvl="8" w:tplc="DA64E62C">
      <w:numFmt w:val="bullet"/>
      <w:lvlText w:val="•"/>
      <w:lvlJc w:val="left"/>
      <w:pPr>
        <w:ind w:left="2892" w:hanging="536"/>
      </w:pPr>
      <w:rPr>
        <w:rFonts w:hint="default"/>
      </w:rPr>
    </w:lvl>
  </w:abstractNum>
  <w:abstractNum w:abstractNumId="14">
    <w:nsid w:val="53CC7730"/>
    <w:multiLevelType w:val="hybridMultilevel"/>
    <w:tmpl w:val="7C74FC76"/>
    <w:lvl w:ilvl="0" w:tplc="014E8A88">
      <w:numFmt w:val="bullet"/>
      <w:lvlText w:val="-"/>
      <w:lvlJc w:val="left"/>
      <w:pPr>
        <w:ind w:left="842" w:hanging="207"/>
      </w:pPr>
      <w:rPr>
        <w:rFonts w:ascii="Times New Roman" w:eastAsia="Times New Roman" w:hAnsi="Times New Roman" w:hint="default"/>
        <w:w w:val="100"/>
        <w:sz w:val="28"/>
      </w:rPr>
    </w:lvl>
    <w:lvl w:ilvl="1" w:tplc="230AA102">
      <w:numFmt w:val="bullet"/>
      <w:lvlText w:val="•"/>
      <w:lvlJc w:val="left"/>
      <w:pPr>
        <w:ind w:left="1860" w:hanging="207"/>
      </w:pPr>
      <w:rPr>
        <w:rFonts w:hint="default"/>
      </w:rPr>
    </w:lvl>
    <w:lvl w:ilvl="2" w:tplc="684E0E8E">
      <w:numFmt w:val="bullet"/>
      <w:lvlText w:val="•"/>
      <w:lvlJc w:val="left"/>
      <w:pPr>
        <w:ind w:left="2881" w:hanging="207"/>
      </w:pPr>
      <w:rPr>
        <w:rFonts w:hint="default"/>
      </w:rPr>
    </w:lvl>
    <w:lvl w:ilvl="3" w:tplc="B76074FE">
      <w:numFmt w:val="bullet"/>
      <w:lvlText w:val="•"/>
      <w:lvlJc w:val="left"/>
      <w:pPr>
        <w:ind w:left="3901" w:hanging="207"/>
      </w:pPr>
      <w:rPr>
        <w:rFonts w:hint="default"/>
      </w:rPr>
    </w:lvl>
    <w:lvl w:ilvl="4" w:tplc="972874F0">
      <w:numFmt w:val="bullet"/>
      <w:lvlText w:val="•"/>
      <w:lvlJc w:val="left"/>
      <w:pPr>
        <w:ind w:left="4922" w:hanging="207"/>
      </w:pPr>
      <w:rPr>
        <w:rFonts w:hint="default"/>
      </w:rPr>
    </w:lvl>
    <w:lvl w:ilvl="5" w:tplc="ABB60C2E">
      <w:numFmt w:val="bullet"/>
      <w:lvlText w:val="•"/>
      <w:lvlJc w:val="left"/>
      <w:pPr>
        <w:ind w:left="5943" w:hanging="207"/>
      </w:pPr>
      <w:rPr>
        <w:rFonts w:hint="default"/>
      </w:rPr>
    </w:lvl>
    <w:lvl w:ilvl="6" w:tplc="95A45464">
      <w:numFmt w:val="bullet"/>
      <w:lvlText w:val="•"/>
      <w:lvlJc w:val="left"/>
      <w:pPr>
        <w:ind w:left="6963" w:hanging="207"/>
      </w:pPr>
      <w:rPr>
        <w:rFonts w:hint="default"/>
      </w:rPr>
    </w:lvl>
    <w:lvl w:ilvl="7" w:tplc="130C0CE2">
      <w:numFmt w:val="bullet"/>
      <w:lvlText w:val="•"/>
      <w:lvlJc w:val="left"/>
      <w:pPr>
        <w:ind w:left="7984" w:hanging="207"/>
      </w:pPr>
      <w:rPr>
        <w:rFonts w:hint="default"/>
      </w:rPr>
    </w:lvl>
    <w:lvl w:ilvl="8" w:tplc="A16ADFDE">
      <w:numFmt w:val="bullet"/>
      <w:lvlText w:val="•"/>
      <w:lvlJc w:val="left"/>
      <w:pPr>
        <w:ind w:left="9005" w:hanging="207"/>
      </w:pPr>
      <w:rPr>
        <w:rFonts w:hint="default"/>
      </w:rPr>
    </w:lvl>
  </w:abstractNum>
  <w:abstractNum w:abstractNumId="15">
    <w:nsid w:val="59862D1B"/>
    <w:multiLevelType w:val="hybridMultilevel"/>
    <w:tmpl w:val="5F0EFEB8"/>
    <w:lvl w:ilvl="0" w:tplc="A1DE3B9A">
      <w:numFmt w:val="bullet"/>
      <w:lvlText w:val="-"/>
      <w:lvlJc w:val="left"/>
      <w:pPr>
        <w:ind w:left="246" w:hanging="140"/>
      </w:pPr>
      <w:rPr>
        <w:rFonts w:ascii="Times New Roman" w:eastAsia="Times New Roman" w:hAnsi="Times New Roman" w:hint="default"/>
        <w:w w:val="99"/>
        <w:sz w:val="24"/>
      </w:rPr>
    </w:lvl>
    <w:lvl w:ilvl="1" w:tplc="D73CA838">
      <w:numFmt w:val="bullet"/>
      <w:lvlText w:val="•"/>
      <w:lvlJc w:val="left"/>
      <w:pPr>
        <w:ind w:left="575" w:hanging="140"/>
      </w:pPr>
      <w:rPr>
        <w:rFonts w:hint="default"/>
      </w:rPr>
    </w:lvl>
    <w:lvl w:ilvl="2" w:tplc="142EAB88">
      <w:numFmt w:val="bullet"/>
      <w:lvlText w:val="•"/>
      <w:lvlJc w:val="left"/>
      <w:pPr>
        <w:ind w:left="910" w:hanging="140"/>
      </w:pPr>
      <w:rPr>
        <w:rFonts w:hint="default"/>
      </w:rPr>
    </w:lvl>
    <w:lvl w:ilvl="3" w:tplc="31087F78">
      <w:numFmt w:val="bullet"/>
      <w:lvlText w:val="•"/>
      <w:lvlJc w:val="left"/>
      <w:pPr>
        <w:ind w:left="1245" w:hanging="140"/>
      </w:pPr>
      <w:rPr>
        <w:rFonts w:hint="default"/>
      </w:rPr>
    </w:lvl>
    <w:lvl w:ilvl="4" w:tplc="88884F1E">
      <w:numFmt w:val="bullet"/>
      <w:lvlText w:val="•"/>
      <w:lvlJc w:val="left"/>
      <w:pPr>
        <w:ind w:left="1580" w:hanging="140"/>
      </w:pPr>
      <w:rPr>
        <w:rFonts w:hint="default"/>
      </w:rPr>
    </w:lvl>
    <w:lvl w:ilvl="5" w:tplc="BBD806B6">
      <w:numFmt w:val="bullet"/>
      <w:lvlText w:val="•"/>
      <w:lvlJc w:val="left"/>
      <w:pPr>
        <w:ind w:left="1915" w:hanging="140"/>
      </w:pPr>
      <w:rPr>
        <w:rFonts w:hint="default"/>
      </w:rPr>
    </w:lvl>
    <w:lvl w:ilvl="6" w:tplc="BFC6A0BE">
      <w:numFmt w:val="bullet"/>
      <w:lvlText w:val="•"/>
      <w:lvlJc w:val="left"/>
      <w:pPr>
        <w:ind w:left="2250" w:hanging="140"/>
      </w:pPr>
      <w:rPr>
        <w:rFonts w:hint="default"/>
      </w:rPr>
    </w:lvl>
    <w:lvl w:ilvl="7" w:tplc="31388028">
      <w:numFmt w:val="bullet"/>
      <w:lvlText w:val="•"/>
      <w:lvlJc w:val="left"/>
      <w:pPr>
        <w:ind w:left="2585" w:hanging="140"/>
      </w:pPr>
      <w:rPr>
        <w:rFonts w:hint="default"/>
      </w:rPr>
    </w:lvl>
    <w:lvl w:ilvl="8" w:tplc="FE409A42">
      <w:numFmt w:val="bullet"/>
      <w:lvlText w:val="•"/>
      <w:lvlJc w:val="left"/>
      <w:pPr>
        <w:ind w:left="2920" w:hanging="140"/>
      </w:pPr>
      <w:rPr>
        <w:rFonts w:hint="default"/>
      </w:rPr>
    </w:lvl>
  </w:abstractNum>
  <w:abstractNum w:abstractNumId="16">
    <w:nsid w:val="5BBF7570"/>
    <w:multiLevelType w:val="hybridMultilevel"/>
    <w:tmpl w:val="950A4F24"/>
    <w:lvl w:ilvl="0" w:tplc="79B21DE8">
      <w:numFmt w:val="bullet"/>
      <w:lvlText w:val="-"/>
      <w:lvlJc w:val="left"/>
      <w:pPr>
        <w:ind w:left="5683" w:hanging="360"/>
      </w:pPr>
      <w:rPr>
        <w:rFonts w:ascii="Times New Roman" w:eastAsia="Times New Roman" w:hAnsi="Times New Roman" w:cs="Times New Roman" w:hint="default"/>
      </w:rPr>
    </w:lvl>
    <w:lvl w:ilvl="1" w:tplc="04190003">
      <w:start w:val="1"/>
      <w:numFmt w:val="bullet"/>
      <w:lvlText w:val="o"/>
      <w:lvlJc w:val="left"/>
      <w:pPr>
        <w:ind w:left="6403" w:hanging="360"/>
      </w:pPr>
      <w:rPr>
        <w:rFonts w:ascii="Courier New" w:hAnsi="Courier New" w:cs="Courier New" w:hint="default"/>
      </w:rPr>
    </w:lvl>
    <w:lvl w:ilvl="2" w:tplc="04190005">
      <w:start w:val="1"/>
      <w:numFmt w:val="bullet"/>
      <w:lvlText w:val=""/>
      <w:lvlJc w:val="left"/>
      <w:pPr>
        <w:ind w:left="7123" w:hanging="360"/>
      </w:pPr>
      <w:rPr>
        <w:rFonts w:ascii="Wingdings" w:hAnsi="Wingdings" w:hint="default"/>
      </w:rPr>
    </w:lvl>
    <w:lvl w:ilvl="3" w:tplc="04190001" w:tentative="1">
      <w:start w:val="1"/>
      <w:numFmt w:val="bullet"/>
      <w:lvlText w:val=""/>
      <w:lvlJc w:val="left"/>
      <w:pPr>
        <w:ind w:left="7843" w:hanging="360"/>
      </w:pPr>
      <w:rPr>
        <w:rFonts w:ascii="Symbol" w:hAnsi="Symbol" w:hint="default"/>
      </w:rPr>
    </w:lvl>
    <w:lvl w:ilvl="4" w:tplc="04190003" w:tentative="1">
      <w:start w:val="1"/>
      <w:numFmt w:val="bullet"/>
      <w:lvlText w:val="o"/>
      <w:lvlJc w:val="left"/>
      <w:pPr>
        <w:ind w:left="8563" w:hanging="360"/>
      </w:pPr>
      <w:rPr>
        <w:rFonts w:ascii="Courier New" w:hAnsi="Courier New" w:cs="Courier New" w:hint="default"/>
      </w:rPr>
    </w:lvl>
    <w:lvl w:ilvl="5" w:tplc="04190005" w:tentative="1">
      <w:start w:val="1"/>
      <w:numFmt w:val="bullet"/>
      <w:lvlText w:val=""/>
      <w:lvlJc w:val="left"/>
      <w:pPr>
        <w:ind w:left="9283" w:hanging="360"/>
      </w:pPr>
      <w:rPr>
        <w:rFonts w:ascii="Wingdings" w:hAnsi="Wingdings" w:hint="default"/>
      </w:rPr>
    </w:lvl>
    <w:lvl w:ilvl="6" w:tplc="04190001" w:tentative="1">
      <w:start w:val="1"/>
      <w:numFmt w:val="bullet"/>
      <w:lvlText w:val=""/>
      <w:lvlJc w:val="left"/>
      <w:pPr>
        <w:ind w:left="10003" w:hanging="360"/>
      </w:pPr>
      <w:rPr>
        <w:rFonts w:ascii="Symbol" w:hAnsi="Symbol" w:hint="default"/>
      </w:rPr>
    </w:lvl>
    <w:lvl w:ilvl="7" w:tplc="04190003" w:tentative="1">
      <w:start w:val="1"/>
      <w:numFmt w:val="bullet"/>
      <w:lvlText w:val="o"/>
      <w:lvlJc w:val="left"/>
      <w:pPr>
        <w:ind w:left="10723" w:hanging="360"/>
      </w:pPr>
      <w:rPr>
        <w:rFonts w:ascii="Courier New" w:hAnsi="Courier New" w:cs="Courier New" w:hint="default"/>
      </w:rPr>
    </w:lvl>
    <w:lvl w:ilvl="8" w:tplc="04190005" w:tentative="1">
      <w:start w:val="1"/>
      <w:numFmt w:val="bullet"/>
      <w:lvlText w:val=""/>
      <w:lvlJc w:val="left"/>
      <w:pPr>
        <w:ind w:left="11443" w:hanging="360"/>
      </w:pPr>
      <w:rPr>
        <w:rFonts w:ascii="Wingdings" w:hAnsi="Wingdings" w:hint="default"/>
      </w:rPr>
    </w:lvl>
  </w:abstractNum>
  <w:abstractNum w:abstractNumId="17">
    <w:nsid w:val="6AE75E50"/>
    <w:multiLevelType w:val="hybridMultilevel"/>
    <w:tmpl w:val="E23C9B96"/>
    <w:lvl w:ilvl="0" w:tplc="7610DBCC">
      <w:numFmt w:val="bullet"/>
      <w:lvlText w:val="-"/>
      <w:lvlJc w:val="left"/>
      <w:pPr>
        <w:ind w:left="1773" w:hanging="303"/>
      </w:pPr>
      <w:rPr>
        <w:rFonts w:ascii="Times New Roman" w:eastAsia="Times New Roman" w:hAnsi="Times New Roman" w:hint="default"/>
        <w:w w:val="100"/>
        <w:sz w:val="28"/>
      </w:rPr>
    </w:lvl>
    <w:lvl w:ilvl="1" w:tplc="9DA09218">
      <w:numFmt w:val="bullet"/>
      <w:lvlText w:val="-"/>
      <w:lvlJc w:val="left"/>
      <w:pPr>
        <w:ind w:left="842" w:hanging="260"/>
      </w:pPr>
      <w:rPr>
        <w:rFonts w:ascii="Times New Roman" w:eastAsia="Times New Roman" w:hAnsi="Times New Roman" w:hint="default"/>
        <w:w w:val="100"/>
        <w:sz w:val="28"/>
      </w:rPr>
    </w:lvl>
    <w:lvl w:ilvl="2" w:tplc="49744DC0">
      <w:numFmt w:val="bullet"/>
      <w:lvlText w:val="•"/>
      <w:lvlJc w:val="left"/>
      <w:pPr>
        <w:ind w:left="2809" w:hanging="260"/>
      </w:pPr>
      <w:rPr>
        <w:rFonts w:hint="default"/>
      </w:rPr>
    </w:lvl>
    <w:lvl w:ilvl="3" w:tplc="529A77B2">
      <w:numFmt w:val="bullet"/>
      <w:lvlText w:val="•"/>
      <w:lvlJc w:val="left"/>
      <w:pPr>
        <w:ind w:left="3839" w:hanging="260"/>
      </w:pPr>
      <w:rPr>
        <w:rFonts w:hint="default"/>
      </w:rPr>
    </w:lvl>
    <w:lvl w:ilvl="4" w:tplc="48240392">
      <w:numFmt w:val="bullet"/>
      <w:lvlText w:val="•"/>
      <w:lvlJc w:val="left"/>
      <w:pPr>
        <w:ind w:left="4868" w:hanging="260"/>
      </w:pPr>
      <w:rPr>
        <w:rFonts w:hint="default"/>
      </w:rPr>
    </w:lvl>
    <w:lvl w:ilvl="5" w:tplc="409C0082">
      <w:numFmt w:val="bullet"/>
      <w:lvlText w:val="•"/>
      <w:lvlJc w:val="left"/>
      <w:pPr>
        <w:ind w:left="5898" w:hanging="260"/>
      </w:pPr>
      <w:rPr>
        <w:rFonts w:hint="default"/>
      </w:rPr>
    </w:lvl>
    <w:lvl w:ilvl="6" w:tplc="B4DCE6E2">
      <w:numFmt w:val="bullet"/>
      <w:lvlText w:val="•"/>
      <w:lvlJc w:val="left"/>
      <w:pPr>
        <w:ind w:left="6928" w:hanging="260"/>
      </w:pPr>
      <w:rPr>
        <w:rFonts w:hint="default"/>
      </w:rPr>
    </w:lvl>
    <w:lvl w:ilvl="7" w:tplc="196A6EE8">
      <w:numFmt w:val="bullet"/>
      <w:lvlText w:val="•"/>
      <w:lvlJc w:val="left"/>
      <w:pPr>
        <w:ind w:left="7957" w:hanging="260"/>
      </w:pPr>
      <w:rPr>
        <w:rFonts w:hint="default"/>
      </w:rPr>
    </w:lvl>
    <w:lvl w:ilvl="8" w:tplc="37DC46A4">
      <w:numFmt w:val="bullet"/>
      <w:lvlText w:val="•"/>
      <w:lvlJc w:val="left"/>
      <w:pPr>
        <w:ind w:left="8987" w:hanging="260"/>
      </w:pPr>
      <w:rPr>
        <w:rFonts w:hint="default"/>
      </w:rPr>
    </w:lvl>
  </w:abstractNum>
  <w:abstractNum w:abstractNumId="18">
    <w:nsid w:val="7AC63ECA"/>
    <w:multiLevelType w:val="hybridMultilevel"/>
    <w:tmpl w:val="34E2142C"/>
    <w:lvl w:ilvl="0" w:tplc="3EBC1BD0">
      <w:numFmt w:val="bullet"/>
      <w:lvlText w:val="-"/>
      <w:lvlJc w:val="left"/>
      <w:pPr>
        <w:ind w:left="107" w:hanging="140"/>
      </w:pPr>
      <w:rPr>
        <w:rFonts w:ascii="Times New Roman" w:eastAsia="Times New Roman" w:hAnsi="Times New Roman" w:hint="default"/>
        <w:w w:val="99"/>
        <w:sz w:val="24"/>
      </w:rPr>
    </w:lvl>
    <w:lvl w:ilvl="1" w:tplc="61FEB1A0">
      <w:numFmt w:val="bullet"/>
      <w:lvlText w:val="•"/>
      <w:lvlJc w:val="left"/>
      <w:pPr>
        <w:ind w:left="408" w:hanging="140"/>
      </w:pPr>
      <w:rPr>
        <w:rFonts w:hint="default"/>
      </w:rPr>
    </w:lvl>
    <w:lvl w:ilvl="2" w:tplc="FAE00E02">
      <w:numFmt w:val="bullet"/>
      <w:lvlText w:val="•"/>
      <w:lvlJc w:val="left"/>
      <w:pPr>
        <w:ind w:left="716" w:hanging="140"/>
      </w:pPr>
      <w:rPr>
        <w:rFonts w:hint="default"/>
      </w:rPr>
    </w:lvl>
    <w:lvl w:ilvl="3" w:tplc="C3B0BFB2">
      <w:numFmt w:val="bullet"/>
      <w:lvlText w:val="•"/>
      <w:lvlJc w:val="left"/>
      <w:pPr>
        <w:ind w:left="1024" w:hanging="140"/>
      </w:pPr>
      <w:rPr>
        <w:rFonts w:hint="default"/>
      </w:rPr>
    </w:lvl>
    <w:lvl w:ilvl="4" w:tplc="B478F30E">
      <w:numFmt w:val="bullet"/>
      <w:lvlText w:val="•"/>
      <w:lvlJc w:val="left"/>
      <w:pPr>
        <w:ind w:left="1333" w:hanging="140"/>
      </w:pPr>
      <w:rPr>
        <w:rFonts w:hint="default"/>
      </w:rPr>
    </w:lvl>
    <w:lvl w:ilvl="5" w:tplc="0248D9E0">
      <w:numFmt w:val="bullet"/>
      <w:lvlText w:val="•"/>
      <w:lvlJc w:val="left"/>
      <w:pPr>
        <w:ind w:left="1641" w:hanging="140"/>
      </w:pPr>
      <w:rPr>
        <w:rFonts w:hint="default"/>
      </w:rPr>
    </w:lvl>
    <w:lvl w:ilvl="6" w:tplc="EB8AA1AE">
      <w:numFmt w:val="bullet"/>
      <w:lvlText w:val="•"/>
      <w:lvlJc w:val="left"/>
      <w:pPr>
        <w:ind w:left="1949" w:hanging="140"/>
      </w:pPr>
      <w:rPr>
        <w:rFonts w:hint="default"/>
      </w:rPr>
    </w:lvl>
    <w:lvl w:ilvl="7" w:tplc="3FF60EF6">
      <w:numFmt w:val="bullet"/>
      <w:lvlText w:val="•"/>
      <w:lvlJc w:val="left"/>
      <w:pPr>
        <w:ind w:left="2258" w:hanging="140"/>
      </w:pPr>
      <w:rPr>
        <w:rFonts w:hint="default"/>
      </w:rPr>
    </w:lvl>
    <w:lvl w:ilvl="8" w:tplc="30489D76">
      <w:numFmt w:val="bullet"/>
      <w:lvlText w:val="•"/>
      <w:lvlJc w:val="left"/>
      <w:pPr>
        <w:ind w:left="2566" w:hanging="140"/>
      </w:pPr>
      <w:rPr>
        <w:rFonts w:hint="default"/>
      </w:rPr>
    </w:lvl>
  </w:abstractNum>
  <w:num w:numId="1">
    <w:abstractNumId w:val="13"/>
  </w:num>
  <w:num w:numId="2">
    <w:abstractNumId w:val="15"/>
  </w:num>
  <w:num w:numId="3">
    <w:abstractNumId w:val="11"/>
  </w:num>
  <w:num w:numId="4">
    <w:abstractNumId w:val="18"/>
  </w:num>
  <w:num w:numId="5">
    <w:abstractNumId w:val="10"/>
  </w:num>
  <w:num w:numId="6">
    <w:abstractNumId w:val="12"/>
  </w:num>
  <w:num w:numId="7">
    <w:abstractNumId w:val="14"/>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hyphenationZone w:val="425"/>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2FD7"/>
    <w:rsid w:val="00000559"/>
    <w:rsid w:val="000027F1"/>
    <w:rsid w:val="00003129"/>
    <w:rsid w:val="00011D77"/>
    <w:rsid w:val="00012041"/>
    <w:rsid w:val="00016644"/>
    <w:rsid w:val="00016D55"/>
    <w:rsid w:val="00023B2D"/>
    <w:rsid w:val="000300DF"/>
    <w:rsid w:val="000302BD"/>
    <w:rsid w:val="000314D7"/>
    <w:rsid w:val="00034BC4"/>
    <w:rsid w:val="00034FD8"/>
    <w:rsid w:val="000353C4"/>
    <w:rsid w:val="000366BF"/>
    <w:rsid w:val="000452A2"/>
    <w:rsid w:val="0005421A"/>
    <w:rsid w:val="000550A9"/>
    <w:rsid w:val="000604B3"/>
    <w:rsid w:val="00063EDD"/>
    <w:rsid w:val="00063F1D"/>
    <w:rsid w:val="000660B9"/>
    <w:rsid w:val="000748B9"/>
    <w:rsid w:val="00081A99"/>
    <w:rsid w:val="00082072"/>
    <w:rsid w:val="00084506"/>
    <w:rsid w:val="00097397"/>
    <w:rsid w:val="000A3989"/>
    <w:rsid w:val="000A5289"/>
    <w:rsid w:val="000A748D"/>
    <w:rsid w:val="000B1444"/>
    <w:rsid w:val="000B4993"/>
    <w:rsid w:val="000C688C"/>
    <w:rsid w:val="000D2ACB"/>
    <w:rsid w:val="000D5C75"/>
    <w:rsid w:val="000E0797"/>
    <w:rsid w:val="000F1FAC"/>
    <w:rsid w:val="000F4F45"/>
    <w:rsid w:val="0010091E"/>
    <w:rsid w:val="001048F7"/>
    <w:rsid w:val="00116CA3"/>
    <w:rsid w:val="001171BB"/>
    <w:rsid w:val="00117C07"/>
    <w:rsid w:val="001248F5"/>
    <w:rsid w:val="00134D70"/>
    <w:rsid w:val="00136212"/>
    <w:rsid w:val="00146C28"/>
    <w:rsid w:val="00153224"/>
    <w:rsid w:val="00157C98"/>
    <w:rsid w:val="00166AA6"/>
    <w:rsid w:val="00170321"/>
    <w:rsid w:val="00172629"/>
    <w:rsid w:val="001747AE"/>
    <w:rsid w:val="00184778"/>
    <w:rsid w:val="001849C8"/>
    <w:rsid w:val="00191682"/>
    <w:rsid w:val="00194AF1"/>
    <w:rsid w:val="00195CF9"/>
    <w:rsid w:val="00196E2D"/>
    <w:rsid w:val="001A0302"/>
    <w:rsid w:val="001B0C22"/>
    <w:rsid w:val="001C040A"/>
    <w:rsid w:val="001D6133"/>
    <w:rsid w:val="001D6CFB"/>
    <w:rsid w:val="001E32EA"/>
    <w:rsid w:val="001E73EF"/>
    <w:rsid w:val="001F26B0"/>
    <w:rsid w:val="001F6916"/>
    <w:rsid w:val="00201A84"/>
    <w:rsid w:val="00203FD3"/>
    <w:rsid w:val="002103D9"/>
    <w:rsid w:val="00217F20"/>
    <w:rsid w:val="002227BD"/>
    <w:rsid w:val="00226C21"/>
    <w:rsid w:val="002334EA"/>
    <w:rsid w:val="00244F49"/>
    <w:rsid w:val="002574FF"/>
    <w:rsid w:val="002656C4"/>
    <w:rsid w:val="00266757"/>
    <w:rsid w:val="002809DE"/>
    <w:rsid w:val="002834F1"/>
    <w:rsid w:val="00284313"/>
    <w:rsid w:val="00296EF5"/>
    <w:rsid w:val="002A10B2"/>
    <w:rsid w:val="002A1BE1"/>
    <w:rsid w:val="002A47A0"/>
    <w:rsid w:val="002A638A"/>
    <w:rsid w:val="002B184C"/>
    <w:rsid w:val="002B65C7"/>
    <w:rsid w:val="002C07D0"/>
    <w:rsid w:val="002C2EC1"/>
    <w:rsid w:val="002C6F3E"/>
    <w:rsid w:val="002C73AE"/>
    <w:rsid w:val="002D2864"/>
    <w:rsid w:val="002D65ED"/>
    <w:rsid w:val="002D70A4"/>
    <w:rsid w:val="002F4B7F"/>
    <w:rsid w:val="002F763B"/>
    <w:rsid w:val="00302615"/>
    <w:rsid w:val="00303156"/>
    <w:rsid w:val="00306171"/>
    <w:rsid w:val="003114BD"/>
    <w:rsid w:val="00315EEE"/>
    <w:rsid w:val="00324C5E"/>
    <w:rsid w:val="003258A1"/>
    <w:rsid w:val="00333F6F"/>
    <w:rsid w:val="003368F6"/>
    <w:rsid w:val="00344CA7"/>
    <w:rsid w:val="0035634E"/>
    <w:rsid w:val="00356CE4"/>
    <w:rsid w:val="003606A7"/>
    <w:rsid w:val="00360960"/>
    <w:rsid w:val="00360A1F"/>
    <w:rsid w:val="003627C1"/>
    <w:rsid w:val="00364C1D"/>
    <w:rsid w:val="003709D8"/>
    <w:rsid w:val="00371160"/>
    <w:rsid w:val="00374911"/>
    <w:rsid w:val="00376A3B"/>
    <w:rsid w:val="00391A34"/>
    <w:rsid w:val="0039209D"/>
    <w:rsid w:val="0039364E"/>
    <w:rsid w:val="003A1047"/>
    <w:rsid w:val="003A1F06"/>
    <w:rsid w:val="003C12D9"/>
    <w:rsid w:val="003C1D7F"/>
    <w:rsid w:val="003C2BEB"/>
    <w:rsid w:val="003C3CE4"/>
    <w:rsid w:val="003C45F4"/>
    <w:rsid w:val="003D74EC"/>
    <w:rsid w:val="003E090C"/>
    <w:rsid w:val="003E166B"/>
    <w:rsid w:val="003E7A68"/>
    <w:rsid w:val="003F45F5"/>
    <w:rsid w:val="00407B96"/>
    <w:rsid w:val="004159B9"/>
    <w:rsid w:val="00415B0F"/>
    <w:rsid w:val="00416E89"/>
    <w:rsid w:val="00417E88"/>
    <w:rsid w:val="00420AB6"/>
    <w:rsid w:val="00427E5D"/>
    <w:rsid w:val="00430038"/>
    <w:rsid w:val="0044172C"/>
    <w:rsid w:val="00463AC3"/>
    <w:rsid w:val="004707C6"/>
    <w:rsid w:val="00474230"/>
    <w:rsid w:val="00476113"/>
    <w:rsid w:val="004779F8"/>
    <w:rsid w:val="00480A1F"/>
    <w:rsid w:val="00483798"/>
    <w:rsid w:val="00483C43"/>
    <w:rsid w:val="00484106"/>
    <w:rsid w:val="00484692"/>
    <w:rsid w:val="0049549C"/>
    <w:rsid w:val="00495E28"/>
    <w:rsid w:val="004A6A20"/>
    <w:rsid w:val="004B5CA2"/>
    <w:rsid w:val="004C042C"/>
    <w:rsid w:val="004C5942"/>
    <w:rsid w:val="004C5E63"/>
    <w:rsid w:val="004C6197"/>
    <w:rsid w:val="004E4C0B"/>
    <w:rsid w:val="004E4C5B"/>
    <w:rsid w:val="004F0D13"/>
    <w:rsid w:val="004F5E10"/>
    <w:rsid w:val="00502610"/>
    <w:rsid w:val="00504D17"/>
    <w:rsid w:val="00506311"/>
    <w:rsid w:val="00511E17"/>
    <w:rsid w:val="00514540"/>
    <w:rsid w:val="00515E03"/>
    <w:rsid w:val="00520037"/>
    <w:rsid w:val="00522FD7"/>
    <w:rsid w:val="0052350B"/>
    <w:rsid w:val="00523B30"/>
    <w:rsid w:val="005277F7"/>
    <w:rsid w:val="00531F1F"/>
    <w:rsid w:val="005328B7"/>
    <w:rsid w:val="0054481A"/>
    <w:rsid w:val="00545749"/>
    <w:rsid w:val="00550EEA"/>
    <w:rsid w:val="0055274F"/>
    <w:rsid w:val="00563172"/>
    <w:rsid w:val="0057127F"/>
    <w:rsid w:val="00571DBE"/>
    <w:rsid w:val="0058198B"/>
    <w:rsid w:val="00583186"/>
    <w:rsid w:val="005A34F2"/>
    <w:rsid w:val="005B5F07"/>
    <w:rsid w:val="005B712F"/>
    <w:rsid w:val="005C2A7C"/>
    <w:rsid w:val="005C5007"/>
    <w:rsid w:val="005F6A8E"/>
    <w:rsid w:val="00604555"/>
    <w:rsid w:val="00605ADA"/>
    <w:rsid w:val="00611461"/>
    <w:rsid w:val="0061715D"/>
    <w:rsid w:val="006173F8"/>
    <w:rsid w:val="00625067"/>
    <w:rsid w:val="00626375"/>
    <w:rsid w:val="006300D9"/>
    <w:rsid w:val="0063101A"/>
    <w:rsid w:val="00632D0E"/>
    <w:rsid w:val="00645F10"/>
    <w:rsid w:val="006470AA"/>
    <w:rsid w:val="006536F9"/>
    <w:rsid w:val="00657579"/>
    <w:rsid w:val="00663685"/>
    <w:rsid w:val="006636BD"/>
    <w:rsid w:val="00663C93"/>
    <w:rsid w:val="00664F44"/>
    <w:rsid w:val="006671B6"/>
    <w:rsid w:val="00670608"/>
    <w:rsid w:val="0067200E"/>
    <w:rsid w:val="0067471F"/>
    <w:rsid w:val="00675B57"/>
    <w:rsid w:val="00677089"/>
    <w:rsid w:val="00682671"/>
    <w:rsid w:val="0068303B"/>
    <w:rsid w:val="006936EB"/>
    <w:rsid w:val="006946D7"/>
    <w:rsid w:val="006A651C"/>
    <w:rsid w:val="006B033B"/>
    <w:rsid w:val="006B19A7"/>
    <w:rsid w:val="006C0F49"/>
    <w:rsid w:val="006C12CD"/>
    <w:rsid w:val="006C5D41"/>
    <w:rsid w:val="006D17F7"/>
    <w:rsid w:val="006D471D"/>
    <w:rsid w:val="006E4D01"/>
    <w:rsid w:val="006E7BD1"/>
    <w:rsid w:val="006F5602"/>
    <w:rsid w:val="006F57A2"/>
    <w:rsid w:val="00707F12"/>
    <w:rsid w:val="00713FA2"/>
    <w:rsid w:val="00726D85"/>
    <w:rsid w:val="00734DF3"/>
    <w:rsid w:val="00735301"/>
    <w:rsid w:val="0073641C"/>
    <w:rsid w:val="00741A0A"/>
    <w:rsid w:val="0075007D"/>
    <w:rsid w:val="00753134"/>
    <w:rsid w:val="007553DA"/>
    <w:rsid w:val="00760936"/>
    <w:rsid w:val="00761902"/>
    <w:rsid w:val="00762E28"/>
    <w:rsid w:val="00763137"/>
    <w:rsid w:val="00764D05"/>
    <w:rsid w:val="0076798F"/>
    <w:rsid w:val="007779F8"/>
    <w:rsid w:val="007843A5"/>
    <w:rsid w:val="00786170"/>
    <w:rsid w:val="0078775D"/>
    <w:rsid w:val="00792600"/>
    <w:rsid w:val="007A3757"/>
    <w:rsid w:val="007A59E6"/>
    <w:rsid w:val="007B27D5"/>
    <w:rsid w:val="007B32EB"/>
    <w:rsid w:val="007B71B4"/>
    <w:rsid w:val="007B7DC2"/>
    <w:rsid w:val="007C1682"/>
    <w:rsid w:val="007C36FB"/>
    <w:rsid w:val="007C5719"/>
    <w:rsid w:val="007C6AE8"/>
    <w:rsid w:val="007D1D9B"/>
    <w:rsid w:val="007E6EB8"/>
    <w:rsid w:val="007E7FDF"/>
    <w:rsid w:val="007F4A63"/>
    <w:rsid w:val="00800D4C"/>
    <w:rsid w:val="00812009"/>
    <w:rsid w:val="0082099C"/>
    <w:rsid w:val="00822721"/>
    <w:rsid w:val="00844D10"/>
    <w:rsid w:val="008467FE"/>
    <w:rsid w:val="00846EF9"/>
    <w:rsid w:val="00847FF6"/>
    <w:rsid w:val="008529C7"/>
    <w:rsid w:val="00861DAD"/>
    <w:rsid w:val="00864F13"/>
    <w:rsid w:val="00865BAD"/>
    <w:rsid w:val="00865C83"/>
    <w:rsid w:val="00873B4B"/>
    <w:rsid w:val="0087409D"/>
    <w:rsid w:val="0087739C"/>
    <w:rsid w:val="008806E6"/>
    <w:rsid w:val="00880F90"/>
    <w:rsid w:val="0088630A"/>
    <w:rsid w:val="0089668F"/>
    <w:rsid w:val="008A6B7D"/>
    <w:rsid w:val="008B3214"/>
    <w:rsid w:val="008B775B"/>
    <w:rsid w:val="008D7183"/>
    <w:rsid w:val="008E1F2F"/>
    <w:rsid w:val="008E28D9"/>
    <w:rsid w:val="008E73C2"/>
    <w:rsid w:val="008F2698"/>
    <w:rsid w:val="008F79B4"/>
    <w:rsid w:val="008F7F5C"/>
    <w:rsid w:val="00904A46"/>
    <w:rsid w:val="00914E0E"/>
    <w:rsid w:val="00922F78"/>
    <w:rsid w:val="00951147"/>
    <w:rsid w:val="009529E7"/>
    <w:rsid w:val="00967931"/>
    <w:rsid w:val="00970915"/>
    <w:rsid w:val="00972FBB"/>
    <w:rsid w:val="009746A0"/>
    <w:rsid w:val="00983783"/>
    <w:rsid w:val="0098539D"/>
    <w:rsid w:val="00992893"/>
    <w:rsid w:val="009930D9"/>
    <w:rsid w:val="00993367"/>
    <w:rsid w:val="00997095"/>
    <w:rsid w:val="0099760E"/>
    <w:rsid w:val="009B3608"/>
    <w:rsid w:val="009C0EAE"/>
    <w:rsid w:val="009D193E"/>
    <w:rsid w:val="009D7A92"/>
    <w:rsid w:val="009D7C89"/>
    <w:rsid w:val="009E7FA1"/>
    <w:rsid w:val="009F67AE"/>
    <w:rsid w:val="009F6F04"/>
    <w:rsid w:val="00A0077B"/>
    <w:rsid w:val="00A01D99"/>
    <w:rsid w:val="00A026D4"/>
    <w:rsid w:val="00A05791"/>
    <w:rsid w:val="00A07B82"/>
    <w:rsid w:val="00A1260E"/>
    <w:rsid w:val="00A1694F"/>
    <w:rsid w:val="00A22007"/>
    <w:rsid w:val="00A24440"/>
    <w:rsid w:val="00A321D5"/>
    <w:rsid w:val="00A32D49"/>
    <w:rsid w:val="00A40DEA"/>
    <w:rsid w:val="00A41CFE"/>
    <w:rsid w:val="00A447E3"/>
    <w:rsid w:val="00A50249"/>
    <w:rsid w:val="00A52A1D"/>
    <w:rsid w:val="00A6104B"/>
    <w:rsid w:val="00A64164"/>
    <w:rsid w:val="00A67AE1"/>
    <w:rsid w:val="00A7037B"/>
    <w:rsid w:val="00A72EFF"/>
    <w:rsid w:val="00A75DD6"/>
    <w:rsid w:val="00A775F1"/>
    <w:rsid w:val="00A814CA"/>
    <w:rsid w:val="00A815B3"/>
    <w:rsid w:val="00A81846"/>
    <w:rsid w:val="00A8646E"/>
    <w:rsid w:val="00A86CDD"/>
    <w:rsid w:val="00A90FEE"/>
    <w:rsid w:val="00A92895"/>
    <w:rsid w:val="00A92994"/>
    <w:rsid w:val="00A9313A"/>
    <w:rsid w:val="00A96CA6"/>
    <w:rsid w:val="00AA1067"/>
    <w:rsid w:val="00AA435F"/>
    <w:rsid w:val="00AB5E25"/>
    <w:rsid w:val="00AB5EFD"/>
    <w:rsid w:val="00AB7CB3"/>
    <w:rsid w:val="00AC4B05"/>
    <w:rsid w:val="00AD0CE6"/>
    <w:rsid w:val="00AD1A59"/>
    <w:rsid w:val="00AD26BD"/>
    <w:rsid w:val="00AD73A6"/>
    <w:rsid w:val="00AE2462"/>
    <w:rsid w:val="00AE28BF"/>
    <w:rsid w:val="00AF04A5"/>
    <w:rsid w:val="00AF40A3"/>
    <w:rsid w:val="00B02243"/>
    <w:rsid w:val="00B0552F"/>
    <w:rsid w:val="00B058A8"/>
    <w:rsid w:val="00B10EFF"/>
    <w:rsid w:val="00B13C8F"/>
    <w:rsid w:val="00B14251"/>
    <w:rsid w:val="00B161A6"/>
    <w:rsid w:val="00B211B3"/>
    <w:rsid w:val="00B25FC3"/>
    <w:rsid w:val="00B31A6C"/>
    <w:rsid w:val="00B55B9F"/>
    <w:rsid w:val="00B571AB"/>
    <w:rsid w:val="00B6076E"/>
    <w:rsid w:val="00B61D81"/>
    <w:rsid w:val="00B66AFB"/>
    <w:rsid w:val="00B73B2A"/>
    <w:rsid w:val="00B75366"/>
    <w:rsid w:val="00B832C2"/>
    <w:rsid w:val="00B84137"/>
    <w:rsid w:val="00B8504F"/>
    <w:rsid w:val="00BA02EF"/>
    <w:rsid w:val="00BA75B9"/>
    <w:rsid w:val="00BB3887"/>
    <w:rsid w:val="00BB5DF4"/>
    <w:rsid w:val="00BB7F0C"/>
    <w:rsid w:val="00BC31A0"/>
    <w:rsid w:val="00BD0BC9"/>
    <w:rsid w:val="00BD14E5"/>
    <w:rsid w:val="00BD1BC8"/>
    <w:rsid w:val="00BD491A"/>
    <w:rsid w:val="00BD79CA"/>
    <w:rsid w:val="00BF0E16"/>
    <w:rsid w:val="00BF130F"/>
    <w:rsid w:val="00BF2625"/>
    <w:rsid w:val="00BF6B27"/>
    <w:rsid w:val="00C03AA6"/>
    <w:rsid w:val="00C22E63"/>
    <w:rsid w:val="00C23C4B"/>
    <w:rsid w:val="00C33E96"/>
    <w:rsid w:val="00C427DF"/>
    <w:rsid w:val="00C539CC"/>
    <w:rsid w:val="00C54B7C"/>
    <w:rsid w:val="00C574AB"/>
    <w:rsid w:val="00C67C30"/>
    <w:rsid w:val="00C73069"/>
    <w:rsid w:val="00C77108"/>
    <w:rsid w:val="00C91506"/>
    <w:rsid w:val="00C95E9D"/>
    <w:rsid w:val="00CA3445"/>
    <w:rsid w:val="00CA3B4A"/>
    <w:rsid w:val="00CB0D7E"/>
    <w:rsid w:val="00CB6C41"/>
    <w:rsid w:val="00CC401E"/>
    <w:rsid w:val="00CC5039"/>
    <w:rsid w:val="00CC516C"/>
    <w:rsid w:val="00CC6D52"/>
    <w:rsid w:val="00CD0046"/>
    <w:rsid w:val="00CD028F"/>
    <w:rsid w:val="00CD4236"/>
    <w:rsid w:val="00CD53D1"/>
    <w:rsid w:val="00CD697B"/>
    <w:rsid w:val="00CE2218"/>
    <w:rsid w:val="00CE29D9"/>
    <w:rsid w:val="00CE3726"/>
    <w:rsid w:val="00CE71EB"/>
    <w:rsid w:val="00CF6313"/>
    <w:rsid w:val="00D07F48"/>
    <w:rsid w:val="00D11A89"/>
    <w:rsid w:val="00D1448F"/>
    <w:rsid w:val="00D15A03"/>
    <w:rsid w:val="00D22D7D"/>
    <w:rsid w:val="00D23F01"/>
    <w:rsid w:val="00D25975"/>
    <w:rsid w:val="00D313B0"/>
    <w:rsid w:val="00D410E2"/>
    <w:rsid w:val="00D42DF2"/>
    <w:rsid w:val="00D462EE"/>
    <w:rsid w:val="00D52097"/>
    <w:rsid w:val="00D570E7"/>
    <w:rsid w:val="00D66B2A"/>
    <w:rsid w:val="00D760B9"/>
    <w:rsid w:val="00D83ABC"/>
    <w:rsid w:val="00D848D9"/>
    <w:rsid w:val="00D8640B"/>
    <w:rsid w:val="00DC1906"/>
    <w:rsid w:val="00DC2465"/>
    <w:rsid w:val="00DC346D"/>
    <w:rsid w:val="00DC4FFE"/>
    <w:rsid w:val="00DC57D0"/>
    <w:rsid w:val="00DD2C6C"/>
    <w:rsid w:val="00DD4E3C"/>
    <w:rsid w:val="00DE1100"/>
    <w:rsid w:val="00DE28FC"/>
    <w:rsid w:val="00DE2D88"/>
    <w:rsid w:val="00DF267C"/>
    <w:rsid w:val="00E04F7F"/>
    <w:rsid w:val="00E0535B"/>
    <w:rsid w:val="00E068FF"/>
    <w:rsid w:val="00E07BB0"/>
    <w:rsid w:val="00E13EFF"/>
    <w:rsid w:val="00E1751A"/>
    <w:rsid w:val="00E17C59"/>
    <w:rsid w:val="00E20803"/>
    <w:rsid w:val="00E33640"/>
    <w:rsid w:val="00E3658F"/>
    <w:rsid w:val="00E36EC6"/>
    <w:rsid w:val="00E37BA4"/>
    <w:rsid w:val="00E432D3"/>
    <w:rsid w:val="00E453D6"/>
    <w:rsid w:val="00E46F79"/>
    <w:rsid w:val="00E50194"/>
    <w:rsid w:val="00E50A2D"/>
    <w:rsid w:val="00E61D44"/>
    <w:rsid w:val="00E64456"/>
    <w:rsid w:val="00E72C35"/>
    <w:rsid w:val="00E832AE"/>
    <w:rsid w:val="00EA0057"/>
    <w:rsid w:val="00EA076E"/>
    <w:rsid w:val="00EA1616"/>
    <w:rsid w:val="00EA7474"/>
    <w:rsid w:val="00EB1726"/>
    <w:rsid w:val="00EB25F1"/>
    <w:rsid w:val="00EB2EEF"/>
    <w:rsid w:val="00EB48AF"/>
    <w:rsid w:val="00ED427F"/>
    <w:rsid w:val="00EE2F40"/>
    <w:rsid w:val="00EE4E6B"/>
    <w:rsid w:val="00EE7DDC"/>
    <w:rsid w:val="00EF1C4F"/>
    <w:rsid w:val="00EF38CB"/>
    <w:rsid w:val="00F05343"/>
    <w:rsid w:val="00F222FC"/>
    <w:rsid w:val="00F24309"/>
    <w:rsid w:val="00F31F01"/>
    <w:rsid w:val="00F346C5"/>
    <w:rsid w:val="00F51FF5"/>
    <w:rsid w:val="00F528BE"/>
    <w:rsid w:val="00F539C4"/>
    <w:rsid w:val="00F60588"/>
    <w:rsid w:val="00F60896"/>
    <w:rsid w:val="00F60FBB"/>
    <w:rsid w:val="00F64B6C"/>
    <w:rsid w:val="00F6786E"/>
    <w:rsid w:val="00F67D84"/>
    <w:rsid w:val="00F70E23"/>
    <w:rsid w:val="00F7126D"/>
    <w:rsid w:val="00F75306"/>
    <w:rsid w:val="00F82052"/>
    <w:rsid w:val="00F860C0"/>
    <w:rsid w:val="00F91BBB"/>
    <w:rsid w:val="00F94C93"/>
    <w:rsid w:val="00F95705"/>
    <w:rsid w:val="00F9619A"/>
    <w:rsid w:val="00FA173D"/>
    <w:rsid w:val="00FA309A"/>
    <w:rsid w:val="00FA5D3A"/>
    <w:rsid w:val="00FB0B59"/>
    <w:rsid w:val="00FB2FC1"/>
    <w:rsid w:val="00FB358E"/>
    <w:rsid w:val="00FC65E7"/>
    <w:rsid w:val="00FD5D41"/>
    <w:rsid w:val="00FE1439"/>
    <w:rsid w:val="00FE45F4"/>
    <w:rsid w:val="00FF5BB4"/>
    <w:rsid w:val="00FF63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n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171"/>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
    <w:qFormat/>
    <w:rsid w:val="00306171"/>
    <w:pPr>
      <w:ind w:left="842"/>
      <w:jc w:val="both"/>
      <w:outlineLvl w:val="0"/>
    </w:pPr>
    <w:rPr>
      <w:rFonts w:ascii="Cambria" w:hAnsi="Cambria"/>
      <w:b/>
      <w:bCs/>
      <w:kern w:val="32"/>
      <w:sz w:val="32"/>
      <w:szCs w:val="32"/>
    </w:rPr>
  </w:style>
  <w:style w:type="paragraph" w:styleId="3">
    <w:name w:val="heading 3"/>
    <w:basedOn w:val="a"/>
    <w:next w:val="a"/>
    <w:link w:val="30"/>
    <w:unhideWhenUsed/>
    <w:qFormat/>
    <w:locked/>
    <w:rsid w:val="00F2430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13B20"/>
    <w:rPr>
      <w:rFonts w:ascii="Cambria" w:eastAsia="Times New Roman" w:hAnsi="Cambria" w:cs="Times New Roman"/>
      <w:b/>
      <w:bCs/>
      <w:kern w:val="32"/>
      <w:sz w:val="32"/>
      <w:szCs w:val="32"/>
      <w:lang w:val="uk-UA" w:eastAsia="uk-UA"/>
    </w:rPr>
  </w:style>
  <w:style w:type="table" w:customStyle="1" w:styleId="TableNormal1">
    <w:name w:val="Table Normal1"/>
    <w:uiPriority w:val="99"/>
    <w:semiHidden/>
    <w:rsid w:val="0030617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306171"/>
    <w:rPr>
      <w:sz w:val="20"/>
      <w:szCs w:val="20"/>
    </w:rPr>
  </w:style>
  <w:style w:type="character" w:customStyle="1" w:styleId="a4">
    <w:name w:val="Основной текст Знак"/>
    <w:link w:val="a3"/>
    <w:uiPriority w:val="99"/>
    <w:semiHidden/>
    <w:rsid w:val="00513B20"/>
    <w:rPr>
      <w:rFonts w:ascii="Times New Roman" w:eastAsia="Times New Roman" w:hAnsi="Times New Roman"/>
      <w:lang w:val="uk-UA" w:eastAsia="uk-UA"/>
    </w:rPr>
  </w:style>
  <w:style w:type="paragraph" w:styleId="a5">
    <w:name w:val="List Paragraph"/>
    <w:basedOn w:val="a"/>
    <w:uiPriority w:val="34"/>
    <w:qFormat/>
    <w:rsid w:val="00306171"/>
    <w:pPr>
      <w:ind w:left="842" w:right="846" w:firstLine="907"/>
      <w:jc w:val="both"/>
    </w:pPr>
  </w:style>
  <w:style w:type="paragraph" w:customStyle="1" w:styleId="TableParagraph">
    <w:name w:val="Table Paragraph"/>
    <w:basedOn w:val="a"/>
    <w:uiPriority w:val="99"/>
    <w:rsid w:val="00306171"/>
  </w:style>
  <w:style w:type="character" w:styleId="a6">
    <w:name w:val="Hyperlink"/>
    <w:uiPriority w:val="99"/>
    <w:rsid w:val="007779F8"/>
    <w:rPr>
      <w:rFonts w:cs="Times New Roman"/>
      <w:color w:val="0000FF"/>
      <w:u w:val="single"/>
    </w:rPr>
  </w:style>
  <w:style w:type="paragraph" w:styleId="a7">
    <w:name w:val="Balloon Text"/>
    <w:basedOn w:val="a"/>
    <w:link w:val="a8"/>
    <w:uiPriority w:val="99"/>
    <w:semiHidden/>
    <w:unhideWhenUsed/>
    <w:rsid w:val="003A1F06"/>
    <w:rPr>
      <w:rFonts w:ascii="Tahoma" w:hAnsi="Tahoma"/>
      <w:sz w:val="16"/>
      <w:szCs w:val="16"/>
    </w:rPr>
  </w:style>
  <w:style w:type="character" w:customStyle="1" w:styleId="a8">
    <w:name w:val="Текст выноски Знак"/>
    <w:link w:val="a7"/>
    <w:uiPriority w:val="99"/>
    <w:semiHidden/>
    <w:rsid w:val="003A1F06"/>
    <w:rPr>
      <w:rFonts w:ascii="Tahoma" w:eastAsia="Times New Roman" w:hAnsi="Tahoma" w:cs="Tahoma"/>
      <w:sz w:val="16"/>
      <w:szCs w:val="16"/>
    </w:rPr>
  </w:style>
  <w:style w:type="paragraph" w:styleId="a9">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1"/>
    <w:rsid w:val="00F75306"/>
    <w:pPr>
      <w:widowControl/>
      <w:autoSpaceDE/>
      <w:autoSpaceDN/>
      <w:spacing w:before="100" w:beforeAutospacing="1" w:after="100" w:afterAutospacing="1"/>
    </w:pPr>
    <w:rPr>
      <w:sz w:val="24"/>
      <w:szCs w:val="24"/>
    </w:rPr>
  </w:style>
  <w:style w:type="character" w:customStyle="1" w:styleId="30">
    <w:name w:val="Заголовок 3 Знак"/>
    <w:link w:val="3"/>
    <w:rsid w:val="00F24309"/>
    <w:rPr>
      <w:rFonts w:ascii="Cambria" w:eastAsia="Times New Roman" w:hAnsi="Cambria" w:cs="Times New Roman"/>
      <w:b/>
      <w:bCs/>
      <w:sz w:val="26"/>
      <w:szCs w:val="26"/>
      <w:lang w:val="uk-UA" w:eastAsia="uk-UA"/>
    </w:rPr>
  </w:style>
  <w:style w:type="character" w:customStyle="1" w:styleId="2">
    <w:name w:val="Стиль2"/>
    <w:basedOn w:val="aa"/>
    <w:rsid w:val="0039209D"/>
  </w:style>
  <w:style w:type="character" w:customStyle="1" w:styleId="1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9"/>
    <w:rsid w:val="0039209D"/>
    <w:rPr>
      <w:rFonts w:ascii="Times New Roman" w:eastAsia="Times New Roman" w:hAnsi="Times New Roman"/>
      <w:sz w:val="24"/>
      <w:szCs w:val="24"/>
    </w:rPr>
  </w:style>
  <w:style w:type="character" w:styleId="aa">
    <w:name w:val="line number"/>
    <w:basedOn w:val="a0"/>
    <w:unhideWhenUsed/>
    <w:rsid w:val="0039209D"/>
  </w:style>
  <w:style w:type="paragraph" w:styleId="ab">
    <w:name w:val="No Spacing"/>
    <w:link w:val="ac"/>
    <w:qFormat/>
    <w:rsid w:val="00E832AE"/>
    <w:rPr>
      <w:rFonts w:ascii="Times New Roman" w:hAnsi="Times New Roman"/>
      <w:sz w:val="22"/>
      <w:szCs w:val="22"/>
      <w:lang w:eastAsia="ru-RU"/>
    </w:rPr>
  </w:style>
  <w:style w:type="character" w:customStyle="1" w:styleId="ac">
    <w:name w:val="Без интервала Знак"/>
    <w:link w:val="ab"/>
    <w:locked/>
    <w:rsid w:val="00E832AE"/>
    <w:rPr>
      <w:rFonts w:ascii="Times New Roman" w:hAnsi="Times New Roman"/>
      <w:sz w:val="22"/>
      <w:szCs w:val="22"/>
      <w:lang w:val="uk-UA" w:bidi="ar-SA"/>
    </w:rPr>
  </w:style>
  <w:style w:type="character" w:customStyle="1" w:styleId="ad">
    <w:name w:val="Подпись к таблице_"/>
    <w:link w:val="ae"/>
    <w:locked/>
    <w:rsid w:val="00E832AE"/>
    <w:rPr>
      <w:shd w:val="clear" w:color="auto" w:fill="FFFFFF"/>
    </w:rPr>
  </w:style>
  <w:style w:type="paragraph" w:customStyle="1" w:styleId="ae">
    <w:name w:val="Подпись к таблице"/>
    <w:basedOn w:val="a"/>
    <w:link w:val="ad"/>
    <w:rsid w:val="00E832AE"/>
    <w:pPr>
      <w:shd w:val="clear" w:color="auto" w:fill="FFFFFF"/>
      <w:autoSpaceDE/>
      <w:autoSpaceDN/>
      <w:spacing w:line="240" w:lineRule="atLeast"/>
    </w:pPr>
    <w:rPr>
      <w:rFonts w:ascii="Calibri" w:eastAsia="Calibri" w:hAnsi="Calibri"/>
      <w:sz w:val="20"/>
      <w:szCs w:val="20"/>
    </w:rPr>
  </w:style>
  <w:style w:type="character" w:customStyle="1" w:styleId="12">
    <w:name w:val="Основной текст Знак1"/>
    <w:uiPriority w:val="99"/>
    <w:locked/>
    <w:rsid w:val="007F4A63"/>
    <w:rPr>
      <w:rFonts w:ascii="Times New Roman" w:eastAsia="Times New Roman" w:hAnsi="Times New Roman" w:cs="Times New Roman"/>
      <w:sz w:val="28"/>
      <w:szCs w:val="20"/>
      <w:lang w:val="uk-UA" w:eastAsia="ru-RU"/>
    </w:rPr>
  </w:style>
  <w:style w:type="character" w:customStyle="1" w:styleId="13">
    <w:name w:val="Заголовок №1_"/>
    <w:link w:val="14"/>
    <w:uiPriority w:val="99"/>
    <w:locked/>
    <w:rsid w:val="007F4A63"/>
    <w:rPr>
      <w:b/>
      <w:shd w:val="clear" w:color="auto" w:fill="FFFFFF"/>
    </w:rPr>
  </w:style>
  <w:style w:type="paragraph" w:customStyle="1" w:styleId="14">
    <w:name w:val="Заголовок №1"/>
    <w:basedOn w:val="a"/>
    <w:link w:val="13"/>
    <w:uiPriority w:val="99"/>
    <w:rsid w:val="007F4A63"/>
    <w:pPr>
      <w:shd w:val="clear" w:color="auto" w:fill="FFFFFF"/>
      <w:autoSpaceDE/>
      <w:autoSpaceDN/>
      <w:spacing w:after="240" w:line="274" w:lineRule="exact"/>
      <w:ind w:hanging="1580"/>
      <w:jc w:val="center"/>
      <w:outlineLvl w:val="0"/>
    </w:pPr>
    <w:rPr>
      <w:rFonts w:ascii="Calibri" w:eastAsia="Calibri" w:hAnsi="Calibri"/>
      <w:b/>
      <w:sz w:val="20"/>
      <w:szCs w:val="20"/>
    </w:rPr>
  </w:style>
  <w:style w:type="paragraph" w:customStyle="1" w:styleId="Default">
    <w:name w:val="Default"/>
    <w:rsid w:val="007F4A63"/>
    <w:pPr>
      <w:autoSpaceDE w:val="0"/>
      <w:autoSpaceDN w:val="0"/>
      <w:adjustRightInd w:val="0"/>
    </w:pPr>
    <w:rPr>
      <w:rFonts w:ascii="Times New Roman" w:eastAsia="Times New Roman" w:hAnsi="Times New Roman"/>
      <w:color w:val="000000"/>
      <w:sz w:val="24"/>
      <w:szCs w:val="24"/>
      <w:lang w:val="ru-RU" w:eastAsia="ru-RU"/>
    </w:rPr>
  </w:style>
  <w:style w:type="paragraph" w:styleId="af">
    <w:name w:val="Body Text Indent"/>
    <w:basedOn w:val="a"/>
    <w:link w:val="af0"/>
    <w:uiPriority w:val="99"/>
    <w:semiHidden/>
    <w:unhideWhenUsed/>
    <w:rsid w:val="005277F7"/>
    <w:pPr>
      <w:spacing w:after="120"/>
      <w:ind w:left="283"/>
    </w:pPr>
  </w:style>
  <w:style w:type="character" w:customStyle="1" w:styleId="af0">
    <w:name w:val="Основной текст с отступом Знак"/>
    <w:link w:val="af"/>
    <w:rsid w:val="005277F7"/>
    <w:rPr>
      <w:rFonts w:ascii="Times New Roman" w:eastAsia="Times New Roman" w:hAnsi="Times New Roman"/>
      <w:sz w:val="22"/>
      <w:szCs w:val="22"/>
      <w:lang w:val="uk-UA" w:eastAsia="uk-UA"/>
    </w:rPr>
  </w:style>
  <w:style w:type="paragraph" w:customStyle="1" w:styleId="rvps12">
    <w:name w:val="rvps12"/>
    <w:basedOn w:val="a"/>
    <w:rsid w:val="005277F7"/>
    <w:pPr>
      <w:widowControl/>
      <w:autoSpaceDE/>
      <w:autoSpaceDN/>
      <w:spacing w:before="100" w:beforeAutospacing="1" w:after="100" w:afterAutospacing="1"/>
    </w:pPr>
    <w:rPr>
      <w:sz w:val="24"/>
      <w:szCs w:val="24"/>
      <w:lang w:val="ru-RU" w:eastAsia="ru-RU"/>
    </w:rPr>
  </w:style>
  <w:style w:type="character" w:styleId="af1">
    <w:name w:val="Strong"/>
    <w:qFormat/>
    <w:locked/>
    <w:rsid w:val="005277F7"/>
    <w:rPr>
      <w:b/>
      <w:bCs/>
    </w:rPr>
  </w:style>
  <w:style w:type="table" w:styleId="af2">
    <w:name w:val="Table Grid"/>
    <w:basedOn w:val="a1"/>
    <w:locked/>
    <w:rsid w:val="00C03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98D69-A1C4-4F39-BDCB-065AC4BA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9</Pages>
  <Words>2408</Words>
  <Characters>17648</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Аналіз регуляторного  впливу</vt:lpstr>
    </vt:vector>
  </TitlesOfParts>
  <Company/>
  <LinksUpToDate>false</LinksUpToDate>
  <CharactersWithSpaces>20016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subject/>
  <dc:creator>User</dc:creator>
  <cp:keywords/>
  <dc:description/>
  <cp:lastModifiedBy>User</cp:lastModifiedBy>
  <cp:revision>214</cp:revision>
  <cp:lastPrinted>2024-05-21T13:17:00Z</cp:lastPrinted>
  <dcterms:created xsi:type="dcterms:W3CDTF">2020-05-20T08:55:00Z</dcterms:created>
  <dcterms:modified xsi:type="dcterms:W3CDTF">2024-05-22T08:03:00Z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