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570" w:rsidRDefault="00EF4570" w:rsidP="0056542C">
      <w:pPr>
        <w:pStyle w:val="Title"/>
        <w:tabs>
          <w:tab w:val="left" w:pos="3544"/>
          <w:tab w:val="center" w:pos="5159"/>
          <w:tab w:val="left" w:pos="8051"/>
        </w:tabs>
        <w:rPr>
          <w:rFonts w:ascii="Times New Roman" w:hAnsi="Times New Roman" w:cs="Times New Roman"/>
          <w:sz w:val="27"/>
          <w:szCs w:val="27"/>
          <w:lang w:val="uk-UA"/>
        </w:rPr>
      </w:pPr>
      <w:r>
        <w:rPr>
          <w:rFonts w:ascii="Times New Roman" w:hAnsi="Times New Roman" w:cs="Times New Roman"/>
          <w:sz w:val="27"/>
          <w:szCs w:val="27"/>
          <w:lang w:val="uk-UA"/>
        </w:rPr>
        <w:tab/>
        <w:t xml:space="preserve">              </w:t>
      </w:r>
    </w:p>
    <w:p w:rsidR="00EF4570" w:rsidRPr="004A330B" w:rsidRDefault="00EF4570" w:rsidP="00A605B2">
      <w:pPr>
        <w:pStyle w:val="Title"/>
        <w:tabs>
          <w:tab w:val="left" w:pos="3544"/>
          <w:tab w:val="center" w:pos="5159"/>
          <w:tab w:val="left" w:pos="8051"/>
        </w:tabs>
        <w:rPr>
          <w:rFonts w:ascii="Times New Roman" w:hAnsi="Times New Roman" w:cs="Times New Roman"/>
          <w:b w:val="0"/>
          <w:sz w:val="27"/>
          <w:szCs w:val="27"/>
          <w:lang w:val="uk-UA"/>
        </w:rPr>
      </w:pPr>
      <w:r w:rsidRPr="004A330B">
        <w:rPr>
          <w:rFonts w:ascii="Times New Roman" w:hAnsi="Times New Roman" w:cs="Times New Roman"/>
          <w:sz w:val="27"/>
          <w:szCs w:val="27"/>
        </w:rPr>
        <w:object w:dxaOrig="631" w:dyaOrig="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5pt" o:ole="" o:bordertopcolor="this" fillcolor="window">
            <v:imagedata r:id="rId8" o:title=""/>
            <w10:bordertop type="single" width="4"/>
          </v:shape>
          <o:OLEObject Type="Embed" ProgID="Word.Picture.8" ShapeID="_x0000_i1025" DrawAspect="Content" ObjectID="_1687761324" r:id="rId9"/>
        </w:object>
      </w:r>
    </w:p>
    <w:p w:rsidR="00EF4570" w:rsidRDefault="00EF4570" w:rsidP="00A605B2">
      <w:pPr>
        <w:pStyle w:val="Title"/>
        <w:tabs>
          <w:tab w:val="left" w:pos="3544"/>
        </w:tabs>
        <w:rPr>
          <w:rFonts w:ascii="Times New Roman" w:hAnsi="Times New Roman" w:cs="Times New Roman"/>
          <w:bCs w:val="0"/>
          <w:sz w:val="27"/>
          <w:szCs w:val="27"/>
          <w:lang w:val="uk-UA"/>
        </w:rPr>
      </w:pPr>
      <w:r w:rsidRPr="004A330B">
        <w:rPr>
          <w:rFonts w:ascii="Times New Roman" w:hAnsi="Times New Roman" w:cs="Times New Roman"/>
          <w:bCs w:val="0"/>
          <w:sz w:val="27"/>
          <w:szCs w:val="27"/>
          <w:lang w:val="uk-UA"/>
        </w:rPr>
        <w:t>ДНІПРОПЕТРОВСЬКА ОБЛАСТЬ</w:t>
      </w:r>
    </w:p>
    <w:p w:rsidR="00EF4570" w:rsidRPr="004A330B" w:rsidRDefault="00EF4570" w:rsidP="00A605B2">
      <w:pPr>
        <w:pStyle w:val="Title"/>
        <w:tabs>
          <w:tab w:val="left" w:pos="3544"/>
        </w:tabs>
        <w:rPr>
          <w:rFonts w:ascii="Times New Roman" w:hAnsi="Times New Roman" w:cs="Times New Roman"/>
          <w:bCs w:val="0"/>
          <w:sz w:val="27"/>
          <w:szCs w:val="27"/>
          <w:lang w:val="uk-UA"/>
        </w:rPr>
      </w:pPr>
      <w:r w:rsidRPr="002B68FB">
        <w:rPr>
          <w:rFonts w:ascii="Times New Roman" w:hAnsi="Times New Roman" w:cs="Times New Roman"/>
          <w:bCs w:val="0"/>
          <w:sz w:val="27"/>
          <w:szCs w:val="27"/>
          <w:lang w:val="uk-UA"/>
        </w:rPr>
        <w:t>НІКОПОЛЬСЬКИЙ РАЙОН</w:t>
      </w:r>
    </w:p>
    <w:p w:rsidR="00EF4570" w:rsidRPr="004A330B" w:rsidRDefault="00EF4570" w:rsidP="00A605B2">
      <w:pPr>
        <w:pStyle w:val="Heading2"/>
        <w:tabs>
          <w:tab w:val="left" w:pos="3544"/>
        </w:tabs>
        <w:spacing w:before="0" w:after="0"/>
        <w:jc w:val="center"/>
        <w:rPr>
          <w:rFonts w:ascii="Times New Roman" w:hAnsi="Times New Roman"/>
          <w:i w:val="0"/>
          <w:sz w:val="27"/>
          <w:szCs w:val="27"/>
        </w:rPr>
      </w:pPr>
      <w:r w:rsidRPr="004A330B">
        <w:rPr>
          <w:rFonts w:ascii="Times New Roman" w:hAnsi="Times New Roman"/>
          <w:i w:val="0"/>
          <w:sz w:val="27"/>
          <w:szCs w:val="27"/>
        </w:rPr>
        <w:t>МАРГАНЕЦЬКА МІСЬКА РАДА</w:t>
      </w:r>
    </w:p>
    <w:p w:rsidR="00EF4570" w:rsidRPr="004A330B" w:rsidRDefault="00EF4570" w:rsidP="00A605B2">
      <w:pPr>
        <w:tabs>
          <w:tab w:val="left" w:pos="3544"/>
        </w:tabs>
        <w:jc w:val="center"/>
        <w:rPr>
          <w:rFonts w:ascii="Times New Roman" w:hAnsi="Times New Roman"/>
          <w:b/>
          <w:sz w:val="27"/>
          <w:szCs w:val="27"/>
        </w:rPr>
      </w:pPr>
      <w:r w:rsidRPr="004A330B">
        <w:rPr>
          <w:rFonts w:ascii="Times New Roman" w:hAnsi="Times New Roman"/>
          <w:b/>
          <w:sz w:val="27"/>
          <w:szCs w:val="27"/>
          <w:lang w:val="en-US"/>
        </w:rPr>
        <w:t>V</w:t>
      </w:r>
      <w:r w:rsidRPr="004A330B">
        <w:rPr>
          <w:rFonts w:ascii="Times New Roman" w:hAnsi="Times New Roman"/>
          <w:b/>
          <w:sz w:val="27"/>
          <w:szCs w:val="27"/>
        </w:rPr>
        <w:t>І</w:t>
      </w:r>
      <w:r>
        <w:rPr>
          <w:rFonts w:ascii="Times New Roman" w:hAnsi="Times New Roman"/>
          <w:b/>
          <w:sz w:val="27"/>
          <w:szCs w:val="27"/>
        </w:rPr>
        <w:t>І</w:t>
      </w:r>
      <w:r w:rsidRPr="004A330B">
        <w:rPr>
          <w:rFonts w:ascii="Times New Roman" w:hAnsi="Times New Roman"/>
          <w:b/>
          <w:sz w:val="27"/>
          <w:szCs w:val="27"/>
        </w:rPr>
        <w:t>І скликання</w:t>
      </w:r>
    </w:p>
    <w:p w:rsidR="00EF4570" w:rsidRPr="004A330B" w:rsidRDefault="00EF4570" w:rsidP="00A605B2">
      <w:pPr>
        <w:pBdr>
          <w:bottom w:val="single" w:sz="12" w:space="1" w:color="auto"/>
        </w:pBdr>
        <w:tabs>
          <w:tab w:val="left" w:pos="3544"/>
        </w:tabs>
        <w:jc w:val="center"/>
        <w:rPr>
          <w:rFonts w:ascii="Times New Roman" w:hAnsi="Times New Roman"/>
          <w:b/>
          <w:sz w:val="27"/>
          <w:szCs w:val="27"/>
          <w:u w:val="single"/>
        </w:rPr>
      </w:pPr>
      <w:r w:rsidRPr="006360E4">
        <w:rPr>
          <w:rFonts w:ascii="Times New Roman" w:hAnsi="Times New Roman"/>
          <w:b/>
          <w:sz w:val="27"/>
          <w:szCs w:val="27"/>
          <w:lang w:val="ru-RU"/>
        </w:rPr>
        <w:t>_</w:t>
      </w:r>
      <w:r>
        <w:rPr>
          <w:rFonts w:ascii="Times New Roman" w:hAnsi="Times New Roman"/>
          <w:b/>
          <w:sz w:val="27"/>
          <w:szCs w:val="27"/>
          <w:lang w:val="ru-RU"/>
        </w:rPr>
        <w:t>24</w:t>
      </w:r>
      <w:r>
        <w:rPr>
          <w:rFonts w:ascii="Times New Roman" w:hAnsi="Times New Roman"/>
          <w:b/>
          <w:sz w:val="27"/>
          <w:szCs w:val="27"/>
        </w:rPr>
        <w:t xml:space="preserve"> </w:t>
      </w:r>
      <w:r w:rsidRPr="006360E4">
        <w:rPr>
          <w:rFonts w:ascii="Times New Roman" w:hAnsi="Times New Roman"/>
          <w:b/>
          <w:sz w:val="27"/>
          <w:szCs w:val="27"/>
          <w:lang w:val="ru-RU"/>
        </w:rPr>
        <w:t>_</w:t>
      </w:r>
      <w:r w:rsidRPr="004A330B">
        <w:rPr>
          <w:rFonts w:ascii="Times New Roman" w:hAnsi="Times New Roman"/>
          <w:b/>
          <w:sz w:val="27"/>
          <w:szCs w:val="27"/>
          <w:lang w:val="ru-RU"/>
        </w:rPr>
        <w:t xml:space="preserve"> </w:t>
      </w:r>
      <w:r w:rsidRPr="004A330B">
        <w:rPr>
          <w:rFonts w:ascii="Times New Roman" w:hAnsi="Times New Roman"/>
          <w:b/>
          <w:sz w:val="27"/>
          <w:szCs w:val="27"/>
        </w:rPr>
        <w:t>сесія</w:t>
      </w:r>
    </w:p>
    <w:p w:rsidR="00EF4570" w:rsidRPr="004A330B" w:rsidRDefault="00EF4570" w:rsidP="00A605B2">
      <w:pPr>
        <w:tabs>
          <w:tab w:val="left" w:pos="3544"/>
        </w:tabs>
        <w:jc w:val="center"/>
        <w:rPr>
          <w:rFonts w:ascii="Times New Roman" w:hAnsi="Times New Roman"/>
          <w:b/>
          <w:sz w:val="27"/>
          <w:szCs w:val="27"/>
        </w:rPr>
      </w:pPr>
    </w:p>
    <w:p w:rsidR="00EF4570" w:rsidRPr="006360E4" w:rsidRDefault="00EF4570" w:rsidP="006360E4">
      <w:pPr>
        <w:tabs>
          <w:tab w:val="left" w:pos="3544"/>
        </w:tabs>
        <w:jc w:val="center"/>
        <w:rPr>
          <w:rFonts w:ascii="Times New Roman" w:hAnsi="Times New Roman"/>
          <w:b/>
          <w:bCs/>
          <w:sz w:val="27"/>
          <w:szCs w:val="27"/>
        </w:rPr>
      </w:pPr>
      <w:r w:rsidRPr="004A330B">
        <w:rPr>
          <w:rFonts w:ascii="Times New Roman" w:hAnsi="Times New Roman"/>
          <w:b/>
          <w:bCs/>
          <w:sz w:val="27"/>
          <w:szCs w:val="27"/>
        </w:rPr>
        <w:t>Р І Ш Е Н Н Я</w:t>
      </w:r>
    </w:p>
    <w:p w:rsidR="00EF4570" w:rsidRDefault="00EF4570" w:rsidP="00A605B2">
      <w:pPr>
        <w:widowControl w:val="0"/>
        <w:ind w:right="4611"/>
        <w:jc w:val="both"/>
        <w:rPr>
          <w:rFonts w:ascii="Times New Roman" w:hAnsi="Times New Roman"/>
          <w:bCs/>
          <w:i/>
          <w:sz w:val="27"/>
          <w:szCs w:val="27"/>
          <w:lang w:val="ru-RU"/>
        </w:rPr>
      </w:pPr>
    </w:p>
    <w:p w:rsidR="00EF4570" w:rsidRPr="004A330B" w:rsidRDefault="00EF4570" w:rsidP="00510898">
      <w:pPr>
        <w:widowControl w:val="0"/>
        <w:ind w:right="4611"/>
        <w:rPr>
          <w:rFonts w:ascii="Times New Roman" w:hAnsi="Times New Roman"/>
          <w:bCs/>
          <w:i/>
          <w:sz w:val="27"/>
          <w:szCs w:val="27"/>
        </w:rPr>
      </w:pPr>
      <w:r w:rsidRPr="004A330B">
        <w:rPr>
          <w:rFonts w:ascii="Times New Roman" w:hAnsi="Times New Roman"/>
          <w:bCs/>
          <w:i/>
          <w:sz w:val="27"/>
          <w:szCs w:val="27"/>
        </w:rPr>
        <w:t xml:space="preserve">Про встановлення </w:t>
      </w:r>
      <w:r>
        <w:rPr>
          <w:rFonts w:ascii="Times New Roman" w:hAnsi="Times New Roman"/>
          <w:bCs/>
          <w:i/>
          <w:sz w:val="27"/>
          <w:szCs w:val="27"/>
        </w:rPr>
        <w:t xml:space="preserve">ставок та пільг із сплати </w:t>
      </w:r>
      <w:r w:rsidRPr="004A330B">
        <w:rPr>
          <w:rFonts w:ascii="Times New Roman" w:hAnsi="Times New Roman"/>
          <w:bCs/>
          <w:i/>
          <w:sz w:val="27"/>
          <w:szCs w:val="27"/>
        </w:rPr>
        <w:t xml:space="preserve">податку на нерухоме майно, відмінне від земельної ділянки, на території </w:t>
      </w:r>
      <w:r>
        <w:rPr>
          <w:rFonts w:ascii="Times New Roman" w:hAnsi="Times New Roman"/>
          <w:bCs/>
          <w:i/>
          <w:sz w:val="27"/>
          <w:szCs w:val="27"/>
        </w:rPr>
        <w:t>Марганецької міської територіальної громади</w:t>
      </w:r>
    </w:p>
    <w:p w:rsidR="00EF4570" w:rsidRPr="004A330B" w:rsidRDefault="00EF4570" w:rsidP="0025083F">
      <w:pPr>
        <w:widowControl w:val="0"/>
        <w:rPr>
          <w:rFonts w:ascii="Times New Roman" w:hAnsi="Times New Roman"/>
          <w:color w:val="000000"/>
          <w:sz w:val="27"/>
          <w:szCs w:val="27"/>
        </w:rPr>
      </w:pPr>
    </w:p>
    <w:p w:rsidR="00EF4570" w:rsidRPr="004A330B" w:rsidRDefault="00EF4570" w:rsidP="00A605B2">
      <w:pPr>
        <w:widowControl w:val="0"/>
        <w:ind w:firstLine="720"/>
        <w:jc w:val="both"/>
        <w:rPr>
          <w:rFonts w:ascii="Times New Roman" w:hAnsi="Times New Roman"/>
          <w:color w:val="000000"/>
          <w:sz w:val="27"/>
          <w:szCs w:val="27"/>
        </w:rPr>
      </w:pPr>
      <w:r w:rsidRPr="004A330B">
        <w:rPr>
          <w:rFonts w:ascii="Times New Roman" w:hAnsi="Times New Roman"/>
          <w:color w:val="000000"/>
          <w:sz w:val="27"/>
          <w:szCs w:val="27"/>
        </w:rPr>
        <w:t xml:space="preserve">Відповідно до </w:t>
      </w:r>
      <w:r w:rsidRPr="004A330B">
        <w:rPr>
          <w:rFonts w:ascii="Times New Roman" w:hAnsi="Times New Roman"/>
          <w:color w:val="000000"/>
          <w:sz w:val="27"/>
          <w:szCs w:val="27"/>
          <w:lang w:eastAsia="uk-UA"/>
        </w:rPr>
        <w:t xml:space="preserve">статті 143 Конституції України, статті 7, пункту 12.3 статті 12, </w:t>
      </w:r>
      <w:r w:rsidRPr="004A330B">
        <w:rPr>
          <w:rFonts w:ascii="Times New Roman" w:hAnsi="Times New Roman"/>
          <w:color w:val="000000"/>
          <w:sz w:val="27"/>
          <w:szCs w:val="27"/>
        </w:rPr>
        <w:t xml:space="preserve">статті 266 Податкового кодексу України, керуючись </w:t>
      </w:r>
      <w:r w:rsidRPr="006D1A79">
        <w:rPr>
          <w:rFonts w:ascii="Times New Roman" w:hAnsi="Times New Roman"/>
          <w:noProof/>
          <w:sz w:val="24"/>
          <w:szCs w:val="24"/>
        </w:rPr>
        <w:t xml:space="preserve"> </w:t>
      </w:r>
      <w:r w:rsidRPr="004A330B">
        <w:rPr>
          <w:sz w:val="27"/>
          <w:szCs w:val="27"/>
        </w:rPr>
        <w:t>п. 24 ч.1 ст. 26,</w:t>
      </w:r>
      <w:r w:rsidRPr="004A330B">
        <w:rPr>
          <w:color w:val="000000"/>
          <w:sz w:val="27"/>
          <w:szCs w:val="27"/>
        </w:rPr>
        <w:t xml:space="preserve"> ч.1 ст.59</w:t>
      </w:r>
      <w:r>
        <w:rPr>
          <w:color w:val="000000"/>
          <w:sz w:val="27"/>
          <w:szCs w:val="27"/>
        </w:rPr>
        <w:t>,</w:t>
      </w:r>
      <w:r w:rsidRPr="004A330B">
        <w:rPr>
          <w:color w:val="000000"/>
          <w:sz w:val="27"/>
          <w:szCs w:val="27"/>
        </w:rPr>
        <w:t xml:space="preserve"> ч.1 ст.69</w:t>
      </w:r>
      <w:r w:rsidRPr="004A330B">
        <w:rPr>
          <w:sz w:val="27"/>
          <w:szCs w:val="27"/>
        </w:rPr>
        <w:t xml:space="preserve"> </w:t>
      </w:r>
      <w:r w:rsidRPr="004A330B">
        <w:rPr>
          <w:rFonts w:ascii="Times New Roman" w:hAnsi="Times New Roman"/>
          <w:color w:val="000000"/>
          <w:sz w:val="27"/>
          <w:szCs w:val="27"/>
        </w:rPr>
        <w:t>Закону України «Про місцеве самоврядування в Україні», міська рада</w:t>
      </w:r>
    </w:p>
    <w:p w:rsidR="00EF4570" w:rsidRPr="004A330B" w:rsidRDefault="00EF4570" w:rsidP="00A605B2">
      <w:pPr>
        <w:widowControl w:val="0"/>
        <w:ind w:right="1418"/>
        <w:jc w:val="center"/>
        <w:rPr>
          <w:rFonts w:ascii="Times New Roman" w:hAnsi="Times New Roman"/>
          <w:color w:val="000000"/>
          <w:sz w:val="27"/>
          <w:szCs w:val="27"/>
        </w:rPr>
      </w:pPr>
      <w:r w:rsidRPr="004A330B">
        <w:rPr>
          <w:rFonts w:ascii="Times New Roman" w:hAnsi="Times New Roman"/>
          <w:color w:val="000000"/>
          <w:sz w:val="27"/>
          <w:szCs w:val="27"/>
        </w:rPr>
        <w:t>ВИРІШИЛА:</w:t>
      </w:r>
    </w:p>
    <w:p w:rsidR="00EF4570" w:rsidRPr="004A330B" w:rsidRDefault="00EF4570" w:rsidP="00A605B2">
      <w:pPr>
        <w:widowControl w:val="0"/>
        <w:jc w:val="both"/>
        <w:rPr>
          <w:rFonts w:ascii="Times New Roman" w:hAnsi="Times New Roman"/>
          <w:color w:val="000000"/>
          <w:sz w:val="27"/>
          <w:szCs w:val="27"/>
        </w:rPr>
      </w:pPr>
    </w:p>
    <w:p w:rsidR="00EF4570" w:rsidRPr="006360E4" w:rsidRDefault="00EF4570" w:rsidP="006360E4">
      <w:pPr>
        <w:widowControl w:val="0"/>
        <w:numPr>
          <w:ilvl w:val="0"/>
          <w:numId w:val="17"/>
        </w:numPr>
        <w:jc w:val="both"/>
        <w:rPr>
          <w:rFonts w:ascii="Times New Roman" w:hAnsi="Times New Roman"/>
          <w:color w:val="000000"/>
          <w:sz w:val="27"/>
          <w:szCs w:val="27"/>
        </w:rPr>
      </w:pPr>
      <w:r w:rsidRPr="004A330B">
        <w:rPr>
          <w:rFonts w:ascii="Times New Roman" w:hAnsi="Times New Roman"/>
          <w:color w:val="000000"/>
          <w:sz w:val="27"/>
          <w:szCs w:val="27"/>
        </w:rPr>
        <w:t xml:space="preserve">Встановити на території Марганецької міської </w:t>
      </w:r>
      <w:r>
        <w:rPr>
          <w:rFonts w:ascii="Times New Roman" w:hAnsi="Times New Roman"/>
          <w:color w:val="000000"/>
          <w:sz w:val="27"/>
          <w:szCs w:val="27"/>
        </w:rPr>
        <w:t>територіальної громади</w:t>
      </w:r>
      <w:r w:rsidRPr="004A330B">
        <w:rPr>
          <w:rFonts w:ascii="Times New Roman" w:hAnsi="Times New Roman"/>
          <w:color w:val="000000"/>
          <w:sz w:val="27"/>
          <w:szCs w:val="27"/>
        </w:rPr>
        <w:t>:</w:t>
      </w:r>
    </w:p>
    <w:p w:rsidR="00EF4570" w:rsidRDefault="00EF4570" w:rsidP="006360E4">
      <w:pPr>
        <w:widowControl w:val="0"/>
        <w:tabs>
          <w:tab w:val="left" w:pos="567"/>
        </w:tabs>
        <w:jc w:val="both"/>
        <w:rPr>
          <w:rFonts w:ascii="Times New Roman" w:hAnsi="Times New Roman"/>
          <w:color w:val="000000"/>
          <w:sz w:val="27"/>
          <w:szCs w:val="27"/>
          <w:lang w:val="ru-RU"/>
        </w:rPr>
      </w:pPr>
      <w:r>
        <w:rPr>
          <w:rFonts w:ascii="Times New Roman" w:hAnsi="Times New Roman"/>
          <w:color w:val="000000"/>
          <w:sz w:val="27"/>
          <w:szCs w:val="27"/>
          <w:lang w:val="ru-RU"/>
        </w:rPr>
        <w:tab/>
        <w:t xml:space="preserve">1) </w:t>
      </w:r>
      <w:r w:rsidRPr="006360E4">
        <w:rPr>
          <w:rFonts w:ascii="Times New Roman" w:hAnsi="Times New Roman"/>
          <w:color w:val="000000"/>
          <w:sz w:val="27"/>
          <w:szCs w:val="27"/>
        </w:rPr>
        <w:t xml:space="preserve">ставки </w:t>
      </w:r>
      <w:r w:rsidRPr="006360E4">
        <w:rPr>
          <w:rFonts w:ascii="Times New Roman" w:hAnsi="Times New Roman"/>
          <w:bCs/>
          <w:sz w:val="27"/>
          <w:szCs w:val="27"/>
        </w:rPr>
        <w:t>податку на нерухоме майно, відмінне від земельної ділянки згідно додатку 1;</w:t>
      </w:r>
    </w:p>
    <w:p w:rsidR="00EF4570" w:rsidRDefault="00EF4570" w:rsidP="006360E4">
      <w:pPr>
        <w:widowControl w:val="0"/>
        <w:tabs>
          <w:tab w:val="left" w:pos="567"/>
        </w:tabs>
        <w:jc w:val="both"/>
        <w:rPr>
          <w:rFonts w:ascii="Times New Roman" w:hAnsi="Times New Roman"/>
          <w:color w:val="000000"/>
          <w:sz w:val="27"/>
          <w:szCs w:val="27"/>
          <w:lang w:val="ru-RU"/>
        </w:rPr>
      </w:pPr>
      <w:r>
        <w:rPr>
          <w:rFonts w:ascii="Times New Roman" w:hAnsi="Times New Roman"/>
          <w:color w:val="000000"/>
          <w:sz w:val="27"/>
          <w:szCs w:val="27"/>
          <w:lang w:val="ru-RU"/>
        </w:rPr>
        <w:tab/>
        <w:t xml:space="preserve">2) </w:t>
      </w:r>
      <w:r w:rsidRPr="004A330B">
        <w:rPr>
          <w:rFonts w:ascii="Times New Roman" w:hAnsi="Times New Roman"/>
          <w:color w:val="000000"/>
          <w:sz w:val="27"/>
          <w:szCs w:val="27"/>
        </w:rPr>
        <w:t>пільги для фізичних та юридичних осіб, надані відповідно до підпункту 266.4.2 пункту 266.4 статті 266 Податкового кодексу України, з</w:t>
      </w:r>
      <w:r>
        <w:rPr>
          <w:rFonts w:ascii="Times New Roman" w:hAnsi="Times New Roman"/>
          <w:color w:val="000000"/>
          <w:sz w:val="27"/>
          <w:szCs w:val="27"/>
        </w:rPr>
        <w:t>а переліком згідно з додатком 2</w:t>
      </w:r>
      <w:r w:rsidRPr="00AC2230">
        <w:rPr>
          <w:rFonts w:ascii="Times New Roman" w:hAnsi="Times New Roman"/>
          <w:color w:val="000000"/>
          <w:sz w:val="27"/>
          <w:szCs w:val="27"/>
        </w:rPr>
        <w:t>.</w:t>
      </w:r>
    </w:p>
    <w:p w:rsidR="00EF4570" w:rsidRPr="004A330B" w:rsidRDefault="00EF4570" w:rsidP="006360E4">
      <w:pPr>
        <w:widowControl w:val="0"/>
        <w:tabs>
          <w:tab w:val="left" w:pos="567"/>
        </w:tabs>
        <w:jc w:val="both"/>
        <w:rPr>
          <w:rFonts w:ascii="Times New Roman" w:hAnsi="Times New Roman"/>
          <w:color w:val="000000"/>
          <w:sz w:val="27"/>
          <w:szCs w:val="27"/>
        </w:rPr>
      </w:pPr>
      <w:r>
        <w:rPr>
          <w:rFonts w:ascii="Times New Roman" w:hAnsi="Times New Roman"/>
          <w:color w:val="000000"/>
          <w:sz w:val="27"/>
          <w:szCs w:val="27"/>
          <w:lang w:val="ru-RU"/>
        </w:rPr>
        <w:tab/>
        <w:t xml:space="preserve">2. </w:t>
      </w:r>
      <w:r w:rsidRPr="004A330B">
        <w:rPr>
          <w:rFonts w:ascii="Times New Roman" w:hAnsi="Times New Roman"/>
          <w:color w:val="000000"/>
          <w:sz w:val="27"/>
          <w:szCs w:val="27"/>
        </w:rPr>
        <w:t>Затвердити Порядок оподаткування нерухомого майн</w:t>
      </w:r>
      <w:r>
        <w:rPr>
          <w:rFonts w:ascii="Times New Roman" w:hAnsi="Times New Roman"/>
          <w:color w:val="000000"/>
          <w:sz w:val="27"/>
          <w:szCs w:val="27"/>
        </w:rPr>
        <w:t>а</w:t>
      </w:r>
      <w:r w:rsidRPr="004A330B">
        <w:rPr>
          <w:rFonts w:ascii="Times New Roman" w:hAnsi="Times New Roman"/>
          <w:color w:val="000000"/>
          <w:sz w:val="27"/>
          <w:szCs w:val="27"/>
        </w:rPr>
        <w:t xml:space="preserve">, відмінного від земельної ділянки, на території Марганецької міської </w:t>
      </w:r>
      <w:r>
        <w:rPr>
          <w:rFonts w:ascii="Times New Roman" w:hAnsi="Times New Roman"/>
          <w:color w:val="000000"/>
          <w:sz w:val="27"/>
          <w:szCs w:val="27"/>
        </w:rPr>
        <w:t>територіальної громади</w:t>
      </w:r>
      <w:r w:rsidRPr="004A330B">
        <w:rPr>
          <w:rFonts w:ascii="Times New Roman" w:hAnsi="Times New Roman"/>
          <w:color w:val="000000"/>
          <w:sz w:val="27"/>
          <w:szCs w:val="27"/>
        </w:rPr>
        <w:t xml:space="preserve"> (додаток 3).</w:t>
      </w:r>
    </w:p>
    <w:p w:rsidR="00EF4570" w:rsidRPr="004A330B" w:rsidRDefault="00EF4570" w:rsidP="004A330B">
      <w:pPr>
        <w:pStyle w:val="NormalWeb"/>
        <w:widowControl w:val="0"/>
        <w:spacing w:before="0" w:beforeAutospacing="0" w:after="0" w:afterAutospacing="0"/>
        <w:ind w:firstLine="567"/>
        <w:jc w:val="both"/>
        <w:rPr>
          <w:color w:val="000000"/>
          <w:sz w:val="27"/>
          <w:szCs w:val="27"/>
          <w:lang w:val="uk-UA"/>
        </w:rPr>
      </w:pPr>
      <w:r w:rsidRPr="004A330B">
        <w:rPr>
          <w:color w:val="000000"/>
          <w:sz w:val="27"/>
          <w:szCs w:val="27"/>
          <w:lang w:val="uk-UA"/>
        </w:rPr>
        <w:t>3. Оприлюднити це рішення в засобах масової інформації.</w:t>
      </w:r>
    </w:p>
    <w:p w:rsidR="00EF4570" w:rsidRDefault="00EF4570" w:rsidP="004A330B">
      <w:pPr>
        <w:pStyle w:val="NormalWeb"/>
        <w:widowControl w:val="0"/>
        <w:spacing w:before="0" w:beforeAutospacing="0" w:after="0" w:afterAutospacing="0"/>
        <w:ind w:firstLine="567"/>
        <w:jc w:val="both"/>
        <w:rPr>
          <w:color w:val="000000"/>
          <w:sz w:val="27"/>
          <w:szCs w:val="27"/>
          <w:lang w:val="uk-UA"/>
        </w:rPr>
      </w:pPr>
      <w:r w:rsidRPr="004A330B">
        <w:rPr>
          <w:color w:val="000000"/>
          <w:sz w:val="27"/>
          <w:szCs w:val="27"/>
          <w:lang w:val="uk-UA"/>
        </w:rPr>
        <w:t>4. Рішення набирає чинності з 01 січня 20</w:t>
      </w:r>
      <w:r>
        <w:rPr>
          <w:color w:val="000000"/>
          <w:sz w:val="27"/>
          <w:szCs w:val="27"/>
          <w:lang w:val="uk-UA"/>
        </w:rPr>
        <w:t>22</w:t>
      </w:r>
      <w:r w:rsidRPr="004A330B">
        <w:rPr>
          <w:color w:val="000000"/>
          <w:sz w:val="27"/>
          <w:szCs w:val="27"/>
          <w:lang w:val="uk-UA"/>
        </w:rPr>
        <w:t xml:space="preserve">року.  З дня набрання чинності цього рішення втрачає чинність рішення міської ради від </w:t>
      </w:r>
      <w:r>
        <w:rPr>
          <w:color w:val="000000"/>
          <w:sz w:val="27"/>
          <w:szCs w:val="27"/>
          <w:lang w:val="uk-UA"/>
        </w:rPr>
        <w:t>26</w:t>
      </w:r>
      <w:r w:rsidRPr="004A330B">
        <w:rPr>
          <w:color w:val="000000"/>
          <w:sz w:val="27"/>
          <w:szCs w:val="27"/>
          <w:lang w:val="uk-UA"/>
        </w:rPr>
        <w:t>.06</w:t>
      </w:r>
      <w:r>
        <w:rPr>
          <w:color w:val="000000"/>
          <w:sz w:val="27"/>
          <w:szCs w:val="27"/>
          <w:lang w:val="uk-UA"/>
        </w:rPr>
        <w:t>.2020</w:t>
      </w:r>
      <w:r w:rsidRPr="004A330B">
        <w:rPr>
          <w:color w:val="000000"/>
          <w:sz w:val="27"/>
          <w:szCs w:val="27"/>
          <w:lang w:val="uk-UA"/>
        </w:rPr>
        <w:t xml:space="preserve"> року </w:t>
      </w:r>
      <w:r>
        <w:rPr>
          <w:color w:val="000000"/>
          <w:sz w:val="27"/>
          <w:szCs w:val="27"/>
          <w:lang w:val="uk-UA"/>
        </w:rPr>
        <w:t xml:space="preserve">                </w:t>
      </w:r>
      <w:r w:rsidRPr="004A330B">
        <w:rPr>
          <w:color w:val="000000"/>
          <w:sz w:val="27"/>
          <w:szCs w:val="27"/>
          <w:lang w:val="uk-UA"/>
        </w:rPr>
        <w:t>№</w:t>
      </w:r>
      <w:r>
        <w:rPr>
          <w:sz w:val="27"/>
          <w:szCs w:val="27"/>
          <w:lang w:val="uk-UA"/>
        </w:rPr>
        <w:t>1828-61</w:t>
      </w:r>
      <w:r w:rsidRPr="004A330B">
        <w:rPr>
          <w:sz w:val="27"/>
          <w:szCs w:val="27"/>
          <w:lang w:val="uk-UA"/>
        </w:rPr>
        <w:t>/</w:t>
      </w:r>
      <w:r w:rsidRPr="004A330B">
        <w:rPr>
          <w:sz w:val="27"/>
          <w:szCs w:val="27"/>
          <w:lang w:val="en-US"/>
        </w:rPr>
        <w:t>VII</w:t>
      </w:r>
      <w:r w:rsidRPr="004A330B">
        <w:rPr>
          <w:bCs/>
          <w:sz w:val="27"/>
          <w:szCs w:val="27"/>
          <w:lang w:val="uk-UA"/>
        </w:rPr>
        <w:t xml:space="preserve"> «Про встановлення податку на нерухоме майно, відмінне від земельної ділянки, на території </w:t>
      </w:r>
      <w:r>
        <w:rPr>
          <w:bCs/>
          <w:sz w:val="27"/>
          <w:szCs w:val="27"/>
          <w:lang w:val="uk-UA"/>
        </w:rPr>
        <w:t>Марганецької міської територіальної громади</w:t>
      </w:r>
      <w:r w:rsidRPr="004A330B">
        <w:rPr>
          <w:bCs/>
          <w:sz w:val="27"/>
          <w:szCs w:val="27"/>
          <w:lang w:val="uk-UA"/>
        </w:rPr>
        <w:t>»</w:t>
      </w:r>
      <w:r>
        <w:rPr>
          <w:bCs/>
          <w:sz w:val="27"/>
          <w:szCs w:val="27"/>
          <w:lang w:val="uk-UA"/>
        </w:rPr>
        <w:t>.</w:t>
      </w:r>
      <w:r w:rsidRPr="004A330B">
        <w:rPr>
          <w:color w:val="000000"/>
          <w:sz w:val="27"/>
          <w:szCs w:val="27"/>
          <w:lang w:val="uk-UA"/>
        </w:rPr>
        <w:t xml:space="preserve"> </w:t>
      </w:r>
    </w:p>
    <w:p w:rsidR="00EF4570" w:rsidRDefault="00EF4570" w:rsidP="006360E4">
      <w:pPr>
        <w:pStyle w:val="NormalWeb"/>
        <w:widowControl w:val="0"/>
        <w:spacing w:before="0" w:beforeAutospacing="0" w:after="0" w:afterAutospacing="0"/>
        <w:ind w:firstLine="567"/>
        <w:jc w:val="both"/>
        <w:rPr>
          <w:sz w:val="27"/>
          <w:szCs w:val="27"/>
          <w:lang w:val="uk-UA"/>
        </w:rPr>
      </w:pPr>
      <w:r>
        <w:rPr>
          <w:sz w:val="27"/>
          <w:szCs w:val="27"/>
          <w:lang w:val="uk-UA"/>
        </w:rPr>
        <w:t>5</w:t>
      </w:r>
      <w:r w:rsidRPr="004A330B">
        <w:rPr>
          <w:sz w:val="27"/>
          <w:szCs w:val="27"/>
          <w:lang w:val="uk-UA"/>
        </w:rPr>
        <w:t>. Координацію дій щодо виконання цього рішення покласти заступника міського голови Л.</w:t>
      </w:r>
      <w:r>
        <w:rPr>
          <w:sz w:val="27"/>
          <w:szCs w:val="27"/>
          <w:lang w:val="uk-UA"/>
        </w:rPr>
        <w:t>М.</w:t>
      </w:r>
      <w:r w:rsidRPr="004A330B">
        <w:rPr>
          <w:sz w:val="27"/>
          <w:szCs w:val="27"/>
          <w:lang w:val="uk-UA"/>
        </w:rPr>
        <w:t xml:space="preserve"> Дуплій, контроль – на постійну депутатську комісію з питань </w:t>
      </w:r>
      <w:r w:rsidRPr="00D2235A">
        <w:rPr>
          <w:sz w:val="27"/>
          <w:szCs w:val="27"/>
          <w:lang w:val="uk-UA"/>
        </w:rPr>
        <w:t>планування, соціально-економічного розвитку, бюджету, фінансів та регуляторної політики (</w:t>
      </w:r>
      <w:r>
        <w:rPr>
          <w:sz w:val="27"/>
          <w:szCs w:val="27"/>
          <w:lang w:val="uk-UA"/>
        </w:rPr>
        <w:t>Омельченко М.І.</w:t>
      </w:r>
      <w:r w:rsidRPr="00D2235A">
        <w:rPr>
          <w:sz w:val="27"/>
          <w:szCs w:val="27"/>
          <w:lang w:val="uk-UA"/>
        </w:rPr>
        <w:t>), на постійну депутатську комісію з питань суб’єктів підприємницької діяльності, торгівлі, побуту та транспорту</w:t>
      </w:r>
      <w:r>
        <w:rPr>
          <w:sz w:val="27"/>
          <w:szCs w:val="27"/>
          <w:lang w:val="uk-UA"/>
        </w:rPr>
        <w:t xml:space="preserve"> </w:t>
      </w:r>
      <w:r w:rsidRPr="00D2235A">
        <w:rPr>
          <w:sz w:val="27"/>
          <w:szCs w:val="27"/>
          <w:lang w:val="uk-UA"/>
        </w:rPr>
        <w:t xml:space="preserve"> (</w:t>
      </w:r>
      <w:r w:rsidRPr="002B68FB">
        <w:rPr>
          <w:sz w:val="27"/>
          <w:szCs w:val="27"/>
          <w:lang w:val="uk-UA"/>
        </w:rPr>
        <w:t>Євдокименко Є.В.),</w:t>
      </w:r>
      <w:r w:rsidRPr="00D2235A">
        <w:rPr>
          <w:sz w:val="27"/>
          <w:szCs w:val="27"/>
          <w:lang w:val="uk-UA"/>
        </w:rPr>
        <w:t xml:space="preserve"> на постійну депутатську комісію з питань житлово-комунального</w:t>
      </w:r>
      <w:r w:rsidRPr="004A330B">
        <w:rPr>
          <w:sz w:val="27"/>
          <w:szCs w:val="27"/>
          <w:lang w:val="uk-UA"/>
        </w:rPr>
        <w:t xml:space="preserve"> господарства, управління об’єктами комунальної власності та відчуження об’єктів комунальної власності (</w:t>
      </w:r>
      <w:r w:rsidRPr="002B68FB">
        <w:rPr>
          <w:sz w:val="27"/>
          <w:szCs w:val="27"/>
          <w:lang w:val="uk-UA"/>
        </w:rPr>
        <w:t>Матвєєва Я.В</w:t>
      </w:r>
      <w:r>
        <w:rPr>
          <w:sz w:val="27"/>
          <w:szCs w:val="27"/>
          <w:lang w:val="uk-UA"/>
        </w:rPr>
        <w:t>.</w:t>
      </w:r>
      <w:r w:rsidRPr="004A330B">
        <w:rPr>
          <w:sz w:val="27"/>
          <w:szCs w:val="27"/>
          <w:lang w:val="uk-UA"/>
        </w:rPr>
        <w:t>).</w:t>
      </w:r>
    </w:p>
    <w:p w:rsidR="00EF4570" w:rsidRDefault="00EF4570" w:rsidP="006360E4">
      <w:pPr>
        <w:pStyle w:val="NormalWeb"/>
        <w:widowControl w:val="0"/>
        <w:spacing w:before="0" w:beforeAutospacing="0" w:after="0" w:afterAutospacing="0"/>
        <w:ind w:firstLine="567"/>
        <w:jc w:val="both"/>
        <w:rPr>
          <w:sz w:val="27"/>
          <w:szCs w:val="27"/>
          <w:lang w:val="uk-UA"/>
        </w:rPr>
      </w:pPr>
    </w:p>
    <w:p w:rsidR="00EF4570" w:rsidRPr="006360E4" w:rsidRDefault="00EF4570" w:rsidP="006360E4">
      <w:pPr>
        <w:pStyle w:val="NormalWeb"/>
        <w:widowControl w:val="0"/>
        <w:spacing w:before="0" w:beforeAutospacing="0" w:after="0" w:afterAutospacing="0"/>
        <w:ind w:firstLine="567"/>
        <w:jc w:val="both"/>
        <w:rPr>
          <w:sz w:val="27"/>
          <w:szCs w:val="27"/>
          <w:lang w:val="uk-UA"/>
        </w:rPr>
      </w:pPr>
      <w:r w:rsidRPr="006360E4">
        <w:rPr>
          <w:sz w:val="27"/>
          <w:szCs w:val="27"/>
          <w:lang w:val="uk-UA"/>
        </w:rPr>
        <w:t xml:space="preserve">МІСЬКИЙ ГОЛОВА                                   </w:t>
      </w:r>
      <w:r>
        <w:rPr>
          <w:sz w:val="27"/>
          <w:szCs w:val="27"/>
          <w:lang w:val="uk-UA"/>
        </w:rPr>
        <w:tab/>
      </w:r>
      <w:r>
        <w:rPr>
          <w:sz w:val="27"/>
          <w:szCs w:val="27"/>
          <w:lang w:val="uk-UA"/>
        </w:rPr>
        <w:tab/>
      </w:r>
      <w:r w:rsidRPr="002B68FB">
        <w:rPr>
          <w:sz w:val="27"/>
          <w:szCs w:val="27"/>
          <w:lang w:val="uk-UA"/>
        </w:rPr>
        <w:t>Г. БОРОВИК</w:t>
      </w:r>
    </w:p>
    <w:p w:rsidR="00EF4570" w:rsidRDefault="00EF4570" w:rsidP="007F6FF7">
      <w:pPr>
        <w:pStyle w:val="NormalWeb"/>
        <w:widowControl w:val="0"/>
        <w:spacing w:before="0" w:beforeAutospacing="0" w:after="0" w:afterAutospacing="0"/>
        <w:jc w:val="both"/>
        <w:rPr>
          <w:sz w:val="27"/>
          <w:szCs w:val="27"/>
          <w:lang w:val="uk-UA"/>
        </w:rPr>
      </w:pPr>
    </w:p>
    <w:p w:rsidR="00EF4570" w:rsidRPr="004A330B" w:rsidRDefault="00EF4570" w:rsidP="007F6FF7">
      <w:pPr>
        <w:pStyle w:val="NormalWeb"/>
        <w:widowControl w:val="0"/>
        <w:spacing w:before="0" w:beforeAutospacing="0" w:after="0" w:afterAutospacing="0"/>
        <w:jc w:val="both"/>
        <w:rPr>
          <w:sz w:val="27"/>
          <w:szCs w:val="27"/>
          <w:lang w:val="uk-UA"/>
        </w:rPr>
      </w:pPr>
      <w:r w:rsidRPr="004A330B">
        <w:rPr>
          <w:sz w:val="27"/>
          <w:szCs w:val="27"/>
          <w:lang w:val="uk-UA"/>
        </w:rPr>
        <w:t xml:space="preserve">№ </w:t>
      </w:r>
      <w:r>
        <w:rPr>
          <w:sz w:val="27"/>
          <w:szCs w:val="27"/>
          <w:lang w:val="uk-UA"/>
        </w:rPr>
        <w:t xml:space="preserve">348-24 </w:t>
      </w:r>
      <w:r w:rsidRPr="004A330B">
        <w:rPr>
          <w:sz w:val="27"/>
          <w:szCs w:val="27"/>
          <w:lang w:val="uk-UA"/>
        </w:rPr>
        <w:t>/</w:t>
      </w:r>
      <w:r w:rsidRPr="004A330B">
        <w:rPr>
          <w:sz w:val="27"/>
          <w:szCs w:val="27"/>
          <w:lang w:val="en-US"/>
        </w:rPr>
        <w:t>VI</w:t>
      </w:r>
      <w:r>
        <w:rPr>
          <w:sz w:val="27"/>
          <w:szCs w:val="27"/>
          <w:lang w:val="uk-UA"/>
        </w:rPr>
        <w:t>І</w:t>
      </w:r>
      <w:r w:rsidRPr="004A330B">
        <w:rPr>
          <w:sz w:val="27"/>
          <w:szCs w:val="27"/>
          <w:lang w:val="en-US"/>
        </w:rPr>
        <w:t>I</w:t>
      </w:r>
    </w:p>
    <w:p w:rsidR="00EF4570" w:rsidRPr="006360E4" w:rsidRDefault="00EF4570" w:rsidP="00307816">
      <w:pPr>
        <w:pStyle w:val="NormalWeb"/>
        <w:widowControl w:val="0"/>
        <w:spacing w:before="0" w:beforeAutospacing="0" w:after="0" w:afterAutospacing="0"/>
        <w:jc w:val="both"/>
        <w:rPr>
          <w:color w:val="000000"/>
          <w:sz w:val="27"/>
          <w:szCs w:val="27"/>
          <w:lang w:val="uk-UA"/>
        </w:rPr>
      </w:pPr>
      <w:r>
        <w:rPr>
          <w:sz w:val="27"/>
          <w:szCs w:val="27"/>
          <w:lang w:val="uk-UA"/>
        </w:rPr>
        <w:t>«13</w:t>
      </w:r>
      <w:r w:rsidRPr="004A330B">
        <w:rPr>
          <w:sz w:val="27"/>
          <w:szCs w:val="27"/>
          <w:lang w:val="uk-UA"/>
        </w:rPr>
        <w:t xml:space="preserve"> »</w:t>
      </w:r>
      <w:r>
        <w:rPr>
          <w:sz w:val="27"/>
          <w:szCs w:val="27"/>
          <w:lang w:val="uk-UA"/>
        </w:rPr>
        <w:t xml:space="preserve">  липня </w:t>
      </w:r>
      <w:r w:rsidRPr="004A330B">
        <w:rPr>
          <w:sz w:val="27"/>
          <w:szCs w:val="27"/>
          <w:lang w:val="uk-UA"/>
        </w:rPr>
        <w:t xml:space="preserve"> 20</w:t>
      </w:r>
      <w:r>
        <w:rPr>
          <w:sz w:val="27"/>
          <w:szCs w:val="27"/>
          <w:lang w:val="uk-UA"/>
        </w:rPr>
        <w:t>21</w:t>
      </w:r>
      <w:r w:rsidRPr="004A330B">
        <w:rPr>
          <w:sz w:val="27"/>
          <w:szCs w:val="27"/>
          <w:lang w:val="uk-UA"/>
        </w:rPr>
        <w:t xml:space="preserve"> року</w:t>
      </w:r>
    </w:p>
    <w:p w:rsidR="00EF4570" w:rsidRPr="004A330B" w:rsidRDefault="00EF4570" w:rsidP="0025083F">
      <w:pPr>
        <w:pStyle w:val="NormalWeb"/>
        <w:widowControl w:val="0"/>
        <w:snapToGrid w:val="0"/>
        <w:spacing w:before="0" w:after="0"/>
        <w:rPr>
          <w:color w:val="000000"/>
          <w:sz w:val="27"/>
          <w:szCs w:val="27"/>
          <w:lang w:val="uk-UA"/>
        </w:rPr>
        <w:sectPr w:rsidR="00EF4570" w:rsidRPr="004A330B" w:rsidSect="006360E4">
          <w:headerReference w:type="even" r:id="rId10"/>
          <w:footerReference w:type="even" r:id="rId11"/>
          <w:footerReference w:type="default" r:id="rId12"/>
          <w:pgSz w:w="11906" w:h="16838" w:code="9"/>
          <w:pgMar w:top="426" w:right="707" w:bottom="539" w:left="1701" w:header="425" w:footer="215" w:gutter="0"/>
          <w:cols w:space="708"/>
          <w:titlePg/>
          <w:docGrid w:linePitch="381"/>
        </w:sectPr>
      </w:pPr>
    </w:p>
    <w:p w:rsidR="00EF4570" w:rsidRDefault="00EF4570" w:rsidP="009253DD">
      <w:pPr>
        <w:widowControl w:val="0"/>
        <w:ind w:left="5387"/>
        <w:rPr>
          <w:rFonts w:ascii="Times New Roman" w:hAnsi="Times New Roman"/>
          <w:bCs/>
          <w:color w:val="000000"/>
          <w:sz w:val="26"/>
          <w:szCs w:val="26"/>
        </w:rPr>
      </w:pPr>
      <w:r w:rsidRPr="00272796">
        <w:rPr>
          <w:rFonts w:ascii="Times New Roman" w:hAnsi="Times New Roman"/>
          <w:bCs/>
          <w:color w:val="000000"/>
          <w:sz w:val="26"/>
          <w:szCs w:val="26"/>
        </w:rPr>
        <w:t>Додаток 1</w:t>
      </w:r>
      <w:r w:rsidRPr="00272796">
        <w:rPr>
          <w:rFonts w:ascii="Times New Roman" w:hAnsi="Times New Roman"/>
          <w:bCs/>
          <w:color w:val="000000"/>
          <w:sz w:val="26"/>
          <w:szCs w:val="26"/>
        </w:rPr>
        <w:br w:type="textWrapping" w:clear="all"/>
        <w:t>до рішення Марганецької міської ради</w:t>
      </w:r>
    </w:p>
    <w:p w:rsidR="00EF4570" w:rsidRPr="00272796" w:rsidRDefault="00EF4570" w:rsidP="005D07F3">
      <w:pPr>
        <w:widowControl w:val="0"/>
        <w:ind w:left="5387"/>
        <w:rPr>
          <w:rFonts w:ascii="Times New Roman" w:hAnsi="Times New Roman"/>
          <w:bCs/>
          <w:color w:val="000000"/>
          <w:sz w:val="26"/>
          <w:szCs w:val="26"/>
        </w:rPr>
      </w:pPr>
      <w:r w:rsidRPr="00272796">
        <w:rPr>
          <w:rFonts w:ascii="Times New Roman" w:hAnsi="Times New Roman"/>
          <w:bCs/>
          <w:color w:val="000000"/>
          <w:sz w:val="26"/>
          <w:szCs w:val="26"/>
        </w:rPr>
        <w:t xml:space="preserve">№ </w:t>
      </w:r>
      <w:r>
        <w:rPr>
          <w:rFonts w:ascii="Times New Roman" w:hAnsi="Times New Roman"/>
          <w:bCs/>
          <w:color w:val="000000"/>
          <w:sz w:val="26"/>
          <w:szCs w:val="26"/>
        </w:rPr>
        <w:t xml:space="preserve">348-24 </w:t>
      </w:r>
      <w:r w:rsidRPr="00272796">
        <w:rPr>
          <w:sz w:val="26"/>
          <w:szCs w:val="26"/>
        </w:rPr>
        <w:t>/</w:t>
      </w:r>
      <w:r w:rsidRPr="00272796">
        <w:rPr>
          <w:sz w:val="26"/>
          <w:szCs w:val="26"/>
          <w:lang w:val="en-US"/>
        </w:rPr>
        <w:t>VI</w:t>
      </w:r>
      <w:r>
        <w:rPr>
          <w:sz w:val="26"/>
          <w:szCs w:val="26"/>
        </w:rPr>
        <w:t>І</w:t>
      </w:r>
      <w:r w:rsidRPr="00272796">
        <w:rPr>
          <w:sz w:val="26"/>
          <w:szCs w:val="26"/>
          <w:lang w:val="en-US"/>
        </w:rPr>
        <w:t>I</w:t>
      </w:r>
    </w:p>
    <w:p w:rsidR="00EF4570" w:rsidRDefault="00EF4570" w:rsidP="009253DD">
      <w:pPr>
        <w:widowControl w:val="0"/>
        <w:ind w:left="5387"/>
        <w:rPr>
          <w:rFonts w:ascii="Times New Roman" w:hAnsi="Times New Roman"/>
          <w:bCs/>
          <w:color w:val="000000"/>
          <w:sz w:val="26"/>
          <w:szCs w:val="26"/>
        </w:rPr>
      </w:pPr>
      <w:r w:rsidRPr="00272796">
        <w:rPr>
          <w:rFonts w:ascii="Times New Roman" w:hAnsi="Times New Roman"/>
          <w:bCs/>
          <w:color w:val="000000"/>
          <w:sz w:val="26"/>
          <w:szCs w:val="26"/>
        </w:rPr>
        <w:t xml:space="preserve">від  </w:t>
      </w:r>
      <w:r>
        <w:rPr>
          <w:rFonts w:ascii="Times New Roman" w:hAnsi="Times New Roman"/>
          <w:bCs/>
          <w:color w:val="000000"/>
          <w:sz w:val="26"/>
          <w:szCs w:val="26"/>
        </w:rPr>
        <w:t xml:space="preserve"> 13 липня </w:t>
      </w:r>
      <w:r w:rsidRPr="00272796">
        <w:rPr>
          <w:rFonts w:ascii="Times New Roman" w:hAnsi="Times New Roman"/>
          <w:bCs/>
          <w:color w:val="000000"/>
          <w:sz w:val="26"/>
          <w:szCs w:val="26"/>
        </w:rPr>
        <w:t xml:space="preserve"> 20</w:t>
      </w:r>
      <w:r>
        <w:rPr>
          <w:rFonts w:ascii="Times New Roman" w:hAnsi="Times New Roman"/>
          <w:bCs/>
          <w:color w:val="000000"/>
          <w:sz w:val="26"/>
          <w:szCs w:val="26"/>
        </w:rPr>
        <w:t>21р.</w:t>
      </w:r>
      <w:r w:rsidRPr="00272796">
        <w:rPr>
          <w:rFonts w:ascii="Times New Roman" w:hAnsi="Times New Roman"/>
          <w:bCs/>
          <w:color w:val="000000"/>
          <w:sz w:val="26"/>
          <w:szCs w:val="26"/>
        </w:rPr>
        <w:t xml:space="preserve">  </w:t>
      </w:r>
    </w:p>
    <w:p w:rsidR="00EF4570" w:rsidRPr="00272796" w:rsidRDefault="00EF4570" w:rsidP="003F4368">
      <w:pPr>
        <w:widowControl w:val="0"/>
        <w:jc w:val="center"/>
        <w:rPr>
          <w:rFonts w:ascii="Times New Roman" w:hAnsi="Times New Roman"/>
          <w:b/>
          <w:bCs/>
          <w:color w:val="000000"/>
          <w:sz w:val="26"/>
          <w:szCs w:val="26"/>
        </w:rPr>
      </w:pPr>
    </w:p>
    <w:p w:rsidR="00EF4570" w:rsidRPr="00272796" w:rsidRDefault="00EF4570" w:rsidP="003F4368">
      <w:pPr>
        <w:widowControl w:val="0"/>
        <w:jc w:val="center"/>
        <w:rPr>
          <w:rFonts w:ascii="Times New Roman" w:hAnsi="Times New Roman"/>
          <w:b/>
          <w:bCs/>
          <w:color w:val="000000"/>
          <w:sz w:val="26"/>
          <w:szCs w:val="26"/>
        </w:rPr>
      </w:pPr>
      <w:r w:rsidRPr="00272796">
        <w:rPr>
          <w:rFonts w:ascii="Times New Roman" w:hAnsi="Times New Roman"/>
          <w:b/>
          <w:bCs/>
          <w:color w:val="000000"/>
          <w:sz w:val="26"/>
          <w:szCs w:val="26"/>
        </w:rPr>
        <w:t xml:space="preserve">Ставки податку на нерухоме майно, </w:t>
      </w:r>
    </w:p>
    <w:p w:rsidR="00EF4570" w:rsidRPr="00272796" w:rsidRDefault="00EF4570" w:rsidP="00307816">
      <w:pPr>
        <w:widowControl w:val="0"/>
        <w:jc w:val="center"/>
        <w:rPr>
          <w:rFonts w:ascii="Arial" w:hAnsi="Arial" w:cs="Arial"/>
          <w:color w:val="545454"/>
          <w:sz w:val="26"/>
          <w:szCs w:val="26"/>
          <w:shd w:val="clear" w:color="auto" w:fill="FFFFFF"/>
        </w:rPr>
      </w:pPr>
      <w:r w:rsidRPr="00272796">
        <w:rPr>
          <w:rFonts w:ascii="Times New Roman" w:hAnsi="Times New Roman"/>
          <w:b/>
          <w:bCs/>
          <w:color w:val="000000"/>
          <w:sz w:val="26"/>
          <w:szCs w:val="26"/>
        </w:rPr>
        <w:t>відмінн</w:t>
      </w:r>
      <w:r>
        <w:rPr>
          <w:rFonts w:ascii="Times New Roman" w:hAnsi="Times New Roman"/>
          <w:b/>
          <w:bCs/>
          <w:color w:val="000000"/>
          <w:sz w:val="26"/>
          <w:szCs w:val="26"/>
        </w:rPr>
        <w:t xml:space="preserve">е від земельної ділянки, вводяться в дію </w:t>
      </w:r>
      <w:r w:rsidRPr="00272796">
        <w:rPr>
          <w:rFonts w:ascii="Times New Roman" w:hAnsi="Times New Roman"/>
          <w:b/>
          <w:bCs/>
          <w:color w:val="000000"/>
          <w:sz w:val="26"/>
          <w:szCs w:val="26"/>
        </w:rPr>
        <w:t xml:space="preserve"> з 01 січня 20</w:t>
      </w:r>
      <w:r>
        <w:rPr>
          <w:rFonts w:ascii="Times New Roman" w:hAnsi="Times New Roman"/>
          <w:b/>
          <w:bCs/>
          <w:color w:val="000000"/>
          <w:sz w:val="26"/>
          <w:szCs w:val="26"/>
        </w:rPr>
        <w:t>22</w:t>
      </w:r>
      <w:r w:rsidRPr="00272796">
        <w:rPr>
          <w:rFonts w:ascii="Times New Roman" w:hAnsi="Times New Roman"/>
          <w:b/>
          <w:bCs/>
          <w:color w:val="000000"/>
          <w:sz w:val="26"/>
          <w:szCs w:val="26"/>
        </w:rPr>
        <w:t xml:space="preserve"> року</w:t>
      </w:r>
      <w:r w:rsidRPr="00272796">
        <w:rPr>
          <w:rFonts w:ascii="Arial" w:hAnsi="Arial" w:cs="Arial"/>
          <w:color w:val="545454"/>
          <w:sz w:val="26"/>
          <w:szCs w:val="26"/>
          <w:shd w:val="clear" w:color="auto" w:fill="FFFFFF"/>
        </w:rPr>
        <w:t xml:space="preserve"> </w:t>
      </w:r>
    </w:p>
    <w:p w:rsidR="00EF4570" w:rsidRPr="00272796" w:rsidRDefault="00EF4570" w:rsidP="00307816">
      <w:pPr>
        <w:widowControl w:val="0"/>
        <w:jc w:val="center"/>
        <w:rPr>
          <w:rFonts w:ascii="Times New Roman" w:hAnsi="Times New Roman"/>
          <w:b/>
          <w:bCs/>
          <w:color w:val="000000"/>
          <w:sz w:val="26"/>
          <w:szCs w:val="26"/>
        </w:rPr>
      </w:pPr>
    </w:p>
    <w:p w:rsidR="00EF4570" w:rsidRPr="00272796" w:rsidRDefault="00EF4570" w:rsidP="003F4368">
      <w:pPr>
        <w:widowControl w:val="0"/>
        <w:rPr>
          <w:rFonts w:ascii="Times New Roman" w:hAnsi="Times New Roman"/>
          <w:b/>
          <w:bCs/>
          <w:color w:val="000000"/>
          <w:sz w:val="26"/>
          <w:szCs w:val="26"/>
        </w:rPr>
      </w:pPr>
      <w:r w:rsidRPr="00272796">
        <w:rPr>
          <w:rFonts w:ascii="Times New Roman" w:hAnsi="Times New Roman"/>
          <w:b/>
          <w:bCs/>
          <w:color w:val="000000"/>
          <w:sz w:val="26"/>
          <w:szCs w:val="26"/>
        </w:rPr>
        <w:t>Адміністративно-територіальна одиниця, на яку поширюється дія рішення органу місцевого самоврядування: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51"/>
        <w:gridCol w:w="1465"/>
        <w:gridCol w:w="6400"/>
      </w:tblGrid>
      <w:tr w:rsidR="00EF4570" w:rsidRPr="00272796">
        <w:tc>
          <w:tcPr>
            <w:tcW w:w="535" w:type="pct"/>
          </w:tcPr>
          <w:p w:rsidR="00EF4570" w:rsidRPr="00272796" w:rsidRDefault="00EF4570" w:rsidP="009253DD">
            <w:pPr>
              <w:jc w:val="center"/>
              <w:rPr>
                <w:rFonts w:ascii="Times New Roman" w:hAnsi="Times New Roman"/>
                <w:b/>
                <w:bCs/>
                <w:color w:val="000000"/>
                <w:sz w:val="26"/>
                <w:szCs w:val="26"/>
              </w:rPr>
            </w:pPr>
            <w:r w:rsidRPr="00272796">
              <w:rPr>
                <w:rFonts w:ascii="Times New Roman" w:hAnsi="Times New Roman"/>
                <w:b/>
                <w:bCs/>
                <w:color w:val="000000"/>
                <w:sz w:val="26"/>
                <w:szCs w:val="26"/>
              </w:rPr>
              <w:t>Код області</w:t>
            </w:r>
          </w:p>
        </w:tc>
        <w:tc>
          <w:tcPr>
            <w:tcW w:w="526" w:type="pct"/>
          </w:tcPr>
          <w:p w:rsidR="00EF4570" w:rsidRPr="00272796" w:rsidRDefault="00EF4570" w:rsidP="009253DD">
            <w:pPr>
              <w:jc w:val="center"/>
              <w:rPr>
                <w:rFonts w:ascii="Times New Roman" w:hAnsi="Times New Roman"/>
                <w:b/>
                <w:bCs/>
                <w:color w:val="000000"/>
                <w:sz w:val="26"/>
                <w:szCs w:val="26"/>
              </w:rPr>
            </w:pPr>
            <w:r w:rsidRPr="00272796">
              <w:rPr>
                <w:rFonts w:ascii="Times New Roman" w:hAnsi="Times New Roman"/>
                <w:b/>
                <w:bCs/>
                <w:color w:val="000000"/>
                <w:sz w:val="26"/>
                <w:szCs w:val="26"/>
              </w:rPr>
              <w:t>Код району</w:t>
            </w:r>
          </w:p>
        </w:tc>
        <w:tc>
          <w:tcPr>
            <w:tcW w:w="734" w:type="pct"/>
          </w:tcPr>
          <w:p w:rsidR="00EF4570" w:rsidRPr="00272796" w:rsidRDefault="00EF4570" w:rsidP="009253DD">
            <w:pPr>
              <w:jc w:val="center"/>
              <w:rPr>
                <w:rFonts w:ascii="Times New Roman" w:hAnsi="Times New Roman"/>
                <w:b/>
                <w:bCs/>
                <w:color w:val="000000"/>
                <w:sz w:val="26"/>
                <w:szCs w:val="26"/>
              </w:rPr>
            </w:pPr>
            <w:r w:rsidRPr="00272796">
              <w:rPr>
                <w:rFonts w:ascii="Times New Roman" w:hAnsi="Times New Roman"/>
                <w:b/>
                <w:bCs/>
                <w:color w:val="000000"/>
                <w:sz w:val="26"/>
                <w:szCs w:val="26"/>
              </w:rPr>
              <w:t>Код КОАТУУ</w:t>
            </w:r>
          </w:p>
        </w:tc>
        <w:tc>
          <w:tcPr>
            <w:tcW w:w="3205" w:type="pct"/>
          </w:tcPr>
          <w:p w:rsidR="00EF4570" w:rsidRPr="00272796" w:rsidRDefault="00EF4570" w:rsidP="003F4368">
            <w:pPr>
              <w:jc w:val="center"/>
              <w:rPr>
                <w:rFonts w:ascii="Times New Roman" w:hAnsi="Times New Roman"/>
                <w:b/>
                <w:bCs/>
                <w:color w:val="000000"/>
                <w:sz w:val="26"/>
                <w:szCs w:val="26"/>
              </w:rPr>
            </w:pPr>
            <w:r w:rsidRPr="00272796">
              <w:rPr>
                <w:rFonts w:ascii="Times New Roman" w:hAnsi="Times New Roman"/>
                <w:b/>
                <w:bCs/>
                <w:color w:val="000000"/>
                <w:sz w:val="26"/>
                <w:szCs w:val="26"/>
              </w:rPr>
              <w:t>Назва</w:t>
            </w:r>
          </w:p>
        </w:tc>
      </w:tr>
      <w:tr w:rsidR="00EF4570" w:rsidRPr="00272796">
        <w:tc>
          <w:tcPr>
            <w:tcW w:w="535" w:type="pct"/>
            <w:vAlign w:val="center"/>
          </w:tcPr>
          <w:p w:rsidR="00EF4570" w:rsidRPr="0043273B" w:rsidRDefault="00EF4570" w:rsidP="00AB5FD7">
            <w:pPr>
              <w:jc w:val="right"/>
              <w:rPr>
                <w:rFonts w:ascii="Times New Roman" w:hAnsi="Times New Roman"/>
                <w:sz w:val="24"/>
                <w:szCs w:val="24"/>
              </w:rPr>
            </w:pPr>
            <w:r>
              <w:rPr>
                <w:rFonts w:ascii="Times New Roman" w:hAnsi="Times New Roman"/>
                <w:sz w:val="24"/>
                <w:szCs w:val="24"/>
              </w:rPr>
              <w:t>04</w:t>
            </w:r>
          </w:p>
        </w:tc>
        <w:tc>
          <w:tcPr>
            <w:tcW w:w="526" w:type="pct"/>
            <w:vAlign w:val="center"/>
          </w:tcPr>
          <w:p w:rsidR="00EF4570" w:rsidRPr="0043273B" w:rsidRDefault="00EF4570" w:rsidP="00AB5FD7">
            <w:pPr>
              <w:jc w:val="right"/>
              <w:rPr>
                <w:rFonts w:ascii="Times New Roman" w:hAnsi="Times New Roman"/>
                <w:sz w:val="24"/>
                <w:szCs w:val="24"/>
              </w:rPr>
            </w:pPr>
          </w:p>
        </w:tc>
        <w:tc>
          <w:tcPr>
            <w:tcW w:w="734" w:type="pct"/>
            <w:vAlign w:val="center"/>
          </w:tcPr>
          <w:p w:rsidR="00EF4570" w:rsidRPr="0043273B" w:rsidRDefault="00EF4570" w:rsidP="00AB5FD7">
            <w:pPr>
              <w:jc w:val="right"/>
              <w:rPr>
                <w:rFonts w:ascii="Times New Roman" w:hAnsi="Times New Roman"/>
                <w:sz w:val="24"/>
                <w:szCs w:val="24"/>
              </w:rPr>
            </w:pPr>
            <w:r>
              <w:rPr>
                <w:rFonts w:ascii="Times New Roman" w:hAnsi="Times New Roman"/>
                <w:sz w:val="24"/>
                <w:szCs w:val="24"/>
              </w:rPr>
              <w:t>1211300000</w:t>
            </w:r>
          </w:p>
        </w:tc>
        <w:tc>
          <w:tcPr>
            <w:tcW w:w="3205" w:type="pct"/>
            <w:vAlign w:val="center"/>
          </w:tcPr>
          <w:p w:rsidR="00EF4570" w:rsidRPr="0043273B" w:rsidRDefault="00EF4570" w:rsidP="00AB5FD7">
            <w:pPr>
              <w:rPr>
                <w:rFonts w:ascii="Times New Roman" w:hAnsi="Times New Roman"/>
                <w:sz w:val="24"/>
                <w:szCs w:val="24"/>
              </w:rPr>
            </w:pPr>
            <w:r>
              <w:rPr>
                <w:rFonts w:ascii="Times New Roman" w:hAnsi="Times New Roman"/>
                <w:sz w:val="24"/>
                <w:szCs w:val="24"/>
              </w:rPr>
              <w:t>місто Марганець</w:t>
            </w:r>
          </w:p>
        </w:tc>
      </w:tr>
      <w:tr w:rsidR="00EF4570" w:rsidRPr="00272796">
        <w:tc>
          <w:tcPr>
            <w:tcW w:w="535" w:type="pct"/>
            <w:vAlign w:val="center"/>
          </w:tcPr>
          <w:p w:rsidR="00EF4570" w:rsidRPr="0043273B" w:rsidRDefault="00EF4570" w:rsidP="00AB5FD7">
            <w:pPr>
              <w:jc w:val="right"/>
              <w:rPr>
                <w:rFonts w:ascii="Times New Roman" w:hAnsi="Times New Roman"/>
                <w:sz w:val="24"/>
                <w:szCs w:val="24"/>
              </w:rPr>
            </w:pPr>
            <w:r>
              <w:rPr>
                <w:rFonts w:ascii="Times New Roman" w:hAnsi="Times New Roman"/>
                <w:sz w:val="24"/>
                <w:szCs w:val="24"/>
              </w:rPr>
              <w:t>04</w:t>
            </w:r>
          </w:p>
        </w:tc>
        <w:tc>
          <w:tcPr>
            <w:tcW w:w="526" w:type="pct"/>
            <w:vAlign w:val="center"/>
          </w:tcPr>
          <w:p w:rsidR="00EF4570" w:rsidRPr="0043273B" w:rsidRDefault="00EF4570" w:rsidP="00AB5FD7">
            <w:pPr>
              <w:jc w:val="right"/>
              <w:rPr>
                <w:rFonts w:ascii="Times New Roman" w:hAnsi="Times New Roman"/>
                <w:sz w:val="24"/>
                <w:szCs w:val="24"/>
              </w:rPr>
            </w:pPr>
          </w:p>
        </w:tc>
        <w:tc>
          <w:tcPr>
            <w:tcW w:w="734" w:type="pct"/>
            <w:vAlign w:val="center"/>
          </w:tcPr>
          <w:p w:rsidR="00EF4570" w:rsidRPr="0043273B" w:rsidRDefault="00EF4570" w:rsidP="00AB5FD7">
            <w:pPr>
              <w:jc w:val="right"/>
              <w:rPr>
                <w:rFonts w:ascii="Times New Roman" w:hAnsi="Times New Roman"/>
                <w:sz w:val="24"/>
                <w:szCs w:val="24"/>
              </w:rPr>
            </w:pPr>
            <w:r>
              <w:rPr>
                <w:rFonts w:ascii="Times New Roman" w:hAnsi="Times New Roman"/>
                <w:sz w:val="24"/>
                <w:szCs w:val="24"/>
              </w:rPr>
              <w:t>1211390006</w:t>
            </w:r>
          </w:p>
        </w:tc>
        <w:tc>
          <w:tcPr>
            <w:tcW w:w="3205" w:type="pct"/>
            <w:vAlign w:val="center"/>
          </w:tcPr>
          <w:p w:rsidR="00EF4570" w:rsidRPr="0043273B" w:rsidRDefault="00EF4570" w:rsidP="00AB5FD7">
            <w:pPr>
              <w:rPr>
                <w:rFonts w:ascii="Times New Roman" w:hAnsi="Times New Roman"/>
                <w:sz w:val="24"/>
                <w:szCs w:val="24"/>
              </w:rPr>
            </w:pPr>
            <w:r>
              <w:rPr>
                <w:rFonts w:ascii="Times New Roman" w:hAnsi="Times New Roman"/>
                <w:sz w:val="24"/>
                <w:szCs w:val="24"/>
              </w:rPr>
              <w:t>село Новокиївка</w:t>
            </w:r>
          </w:p>
        </w:tc>
      </w:tr>
      <w:tr w:rsidR="00EF4570" w:rsidRPr="00272796">
        <w:tc>
          <w:tcPr>
            <w:tcW w:w="535" w:type="pct"/>
            <w:vAlign w:val="center"/>
          </w:tcPr>
          <w:p w:rsidR="00EF4570" w:rsidRDefault="00EF4570" w:rsidP="00AB5FD7">
            <w:pPr>
              <w:jc w:val="right"/>
              <w:rPr>
                <w:rFonts w:ascii="Times New Roman" w:hAnsi="Times New Roman"/>
                <w:sz w:val="24"/>
                <w:szCs w:val="24"/>
              </w:rPr>
            </w:pPr>
            <w:r>
              <w:rPr>
                <w:rFonts w:ascii="Times New Roman" w:hAnsi="Times New Roman"/>
                <w:sz w:val="24"/>
                <w:szCs w:val="24"/>
              </w:rPr>
              <w:t>04</w:t>
            </w:r>
          </w:p>
        </w:tc>
        <w:tc>
          <w:tcPr>
            <w:tcW w:w="526" w:type="pct"/>
            <w:vAlign w:val="center"/>
          </w:tcPr>
          <w:p w:rsidR="00EF4570" w:rsidRPr="0043273B" w:rsidRDefault="00EF4570" w:rsidP="00AB5FD7">
            <w:pPr>
              <w:jc w:val="right"/>
              <w:rPr>
                <w:rFonts w:ascii="Times New Roman" w:hAnsi="Times New Roman"/>
                <w:sz w:val="24"/>
                <w:szCs w:val="24"/>
              </w:rPr>
            </w:pPr>
          </w:p>
        </w:tc>
        <w:tc>
          <w:tcPr>
            <w:tcW w:w="734" w:type="pct"/>
            <w:vAlign w:val="center"/>
          </w:tcPr>
          <w:p w:rsidR="00EF4570" w:rsidRDefault="00EF4570" w:rsidP="00AB5FD7">
            <w:pPr>
              <w:jc w:val="right"/>
              <w:rPr>
                <w:rFonts w:ascii="Times New Roman" w:hAnsi="Times New Roman"/>
                <w:sz w:val="24"/>
                <w:szCs w:val="24"/>
              </w:rPr>
            </w:pPr>
            <w:r>
              <w:rPr>
                <w:rFonts w:ascii="Times New Roman" w:hAnsi="Times New Roman"/>
                <w:sz w:val="24"/>
                <w:szCs w:val="24"/>
              </w:rPr>
              <w:t>1211390002</w:t>
            </w:r>
          </w:p>
        </w:tc>
        <w:tc>
          <w:tcPr>
            <w:tcW w:w="3205" w:type="pct"/>
            <w:vAlign w:val="center"/>
          </w:tcPr>
          <w:p w:rsidR="00EF4570" w:rsidRDefault="00EF4570" w:rsidP="00AB5FD7">
            <w:pPr>
              <w:rPr>
                <w:rFonts w:ascii="Times New Roman" w:hAnsi="Times New Roman"/>
                <w:sz w:val="24"/>
                <w:szCs w:val="24"/>
              </w:rPr>
            </w:pPr>
            <w:r>
              <w:rPr>
                <w:rFonts w:ascii="Times New Roman" w:hAnsi="Times New Roman"/>
                <w:sz w:val="24"/>
                <w:szCs w:val="24"/>
              </w:rPr>
              <w:t>село Вільне</w:t>
            </w:r>
          </w:p>
        </w:tc>
      </w:tr>
      <w:tr w:rsidR="00EF4570" w:rsidRPr="00272796">
        <w:tc>
          <w:tcPr>
            <w:tcW w:w="535" w:type="pct"/>
            <w:vAlign w:val="center"/>
          </w:tcPr>
          <w:p w:rsidR="00EF4570" w:rsidRDefault="00EF4570" w:rsidP="00AB5FD7">
            <w:pPr>
              <w:jc w:val="right"/>
              <w:rPr>
                <w:rFonts w:ascii="Times New Roman" w:hAnsi="Times New Roman"/>
                <w:sz w:val="24"/>
                <w:szCs w:val="24"/>
              </w:rPr>
            </w:pPr>
            <w:r>
              <w:rPr>
                <w:rFonts w:ascii="Times New Roman" w:hAnsi="Times New Roman"/>
                <w:sz w:val="24"/>
                <w:szCs w:val="24"/>
              </w:rPr>
              <w:t>04</w:t>
            </w:r>
          </w:p>
        </w:tc>
        <w:tc>
          <w:tcPr>
            <w:tcW w:w="526" w:type="pct"/>
            <w:vAlign w:val="center"/>
          </w:tcPr>
          <w:p w:rsidR="00EF4570" w:rsidRPr="0043273B" w:rsidRDefault="00EF4570" w:rsidP="00AB5FD7">
            <w:pPr>
              <w:jc w:val="right"/>
              <w:rPr>
                <w:rFonts w:ascii="Times New Roman" w:hAnsi="Times New Roman"/>
                <w:sz w:val="24"/>
                <w:szCs w:val="24"/>
              </w:rPr>
            </w:pPr>
          </w:p>
        </w:tc>
        <w:tc>
          <w:tcPr>
            <w:tcW w:w="734" w:type="pct"/>
            <w:vAlign w:val="center"/>
          </w:tcPr>
          <w:p w:rsidR="00EF4570" w:rsidRDefault="00EF4570" w:rsidP="00AB5FD7">
            <w:pPr>
              <w:jc w:val="right"/>
              <w:rPr>
                <w:rFonts w:ascii="Times New Roman" w:hAnsi="Times New Roman"/>
                <w:sz w:val="24"/>
                <w:szCs w:val="24"/>
              </w:rPr>
            </w:pPr>
            <w:r>
              <w:rPr>
                <w:rFonts w:ascii="Times New Roman" w:hAnsi="Times New Roman"/>
                <w:sz w:val="24"/>
                <w:szCs w:val="24"/>
              </w:rPr>
              <w:t>1211390003</w:t>
            </w:r>
          </w:p>
        </w:tc>
        <w:tc>
          <w:tcPr>
            <w:tcW w:w="3205" w:type="pct"/>
            <w:vAlign w:val="center"/>
          </w:tcPr>
          <w:p w:rsidR="00EF4570" w:rsidRDefault="00EF4570" w:rsidP="00AB5FD7">
            <w:pPr>
              <w:rPr>
                <w:rFonts w:ascii="Times New Roman" w:hAnsi="Times New Roman"/>
                <w:sz w:val="24"/>
                <w:szCs w:val="24"/>
              </w:rPr>
            </w:pPr>
            <w:r>
              <w:rPr>
                <w:rFonts w:ascii="Times New Roman" w:hAnsi="Times New Roman"/>
                <w:sz w:val="24"/>
                <w:szCs w:val="24"/>
              </w:rPr>
              <w:t>село Добра Надія</w:t>
            </w:r>
          </w:p>
        </w:tc>
      </w:tr>
      <w:tr w:rsidR="00EF4570" w:rsidRPr="00272796">
        <w:tc>
          <w:tcPr>
            <w:tcW w:w="535" w:type="pct"/>
            <w:vAlign w:val="center"/>
          </w:tcPr>
          <w:p w:rsidR="00EF4570" w:rsidRDefault="00EF4570" w:rsidP="00AB5FD7">
            <w:pPr>
              <w:jc w:val="right"/>
              <w:rPr>
                <w:rFonts w:ascii="Times New Roman" w:hAnsi="Times New Roman"/>
                <w:sz w:val="24"/>
                <w:szCs w:val="24"/>
              </w:rPr>
            </w:pPr>
            <w:r>
              <w:rPr>
                <w:rFonts w:ascii="Times New Roman" w:hAnsi="Times New Roman"/>
                <w:sz w:val="24"/>
                <w:szCs w:val="24"/>
              </w:rPr>
              <w:t>04</w:t>
            </w:r>
          </w:p>
        </w:tc>
        <w:tc>
          <w:tcPr>
            <w:tcW w:w="526" w:type="pct"/>
            <w:vAlign w:val="center"/>
          </w:tcPr>
          <w:p w:rsidR="00EF4570" w:rsidRPr="0043273B" w:rsidRDefault="00EF4570" w:rsidP="00AB5FD7">
            <w:pPr>
              <w:jc w:val="right"/>
              <w:rPr>
                <w:rFonts w:ascii="Times New Roman" w:hAnsi="Times New Roman"/>
                <w:sz w:val="24"/>
                <w:szCs w:val="24"/>
              </w:rPr>
            </w:pPr>
          </w:p>
        </w:tc>
        <w:tc>
          <w:tcPr>
            <w:tcW w:w="734" w:type="pct"/>
            <w:vAlign w:val="center"/>
          </w:tcPr>
          <w:p w:rsidR="00EF4570" w:rsidRDefault="00EF4570" w:rsidP="00AB5FD7">
            <w:pPr>
              <w:jc w:val="right"/>
              <w:rPr>
                <w:rFonts w:ascii="Times New Roman" w:hAnsi="Times New Roman"/>
                <w:sz w:val="24"/>
                <w:szCs w:val="24"/>
              </w:rPr>
            </w:pPr>
            <w:r>
              <w:rPr>
                <w:rFonts w:ascii="Times New Roman" w:hAnsi="Times New Roman"/>
                <w:sz w:val="24"/>
                <w:szCs w:val="24"/>
              </w:rPr>
              <w:t>1211390004</w:t>
            </w:r>
          </w:p>
        </w:tc>
        <w:tc>
          <w:tcPr>
            <w:tcW w:w="3205" w:type="pct"/>
            <w:vAlign w:val="center"/>
          </w:tcPr>
          <w:p w:rsidR="00EF4570" w:rsidRDefault="00EF4570" w:rsidP="00AB5FD7">
            <w:pPr>
              <w:rPr>
                <w:rFonts w:ascii="Times New Roman" w:hAnsi="Times New Roman"/>
                <w:sz w:val="24"/>
                <w:szCs w:val="24"/>
              </w:rPr>
            </w:pPr>
            <w:r>
              <w:rPr>
                <w:rFonts w:ascii="Times New Roman" w:hAnsi="Times New Roman"/>
                <w:sz w:val="24"/>
                <w:szCs w:val="24"/>
              </w:rPr>
              <w:t>село Іллінка</w:t>
            </w:r>
          </w:p>
        </w:tc>
      </w:tr>
      <w:tr w:rsidR="00EF4570" w:rsidRPr="00272796">
        <w:tc>
          <w:tcPr>
            <w:tcW w:w="535" w:type="pct"/>
            <w:vAlign w:val="center"/>
          </w:tcPr>
          <w:p w:rsidR="00EF4570" w:rsidRDefault="00EF4570" w:rsidP="00AB5FD7">
            <w:pPr>
              <w:jc w:val="right"/>
              <w:rPr>
                <w:rFonts w:ascii="Times New Roman" w:hAnsi="Times New Roman"/>
                <w:sz w:val="24"/>
                <w:szCs w:val="24"/>
              </w:rPr>
            </w:pPr>
            <w:r>
              <w:rPr>
                <w:rFonts w:ascii="Times New Roman" w:hAnsi="Times New Roman"/>
                <w:sz w:val="24"/>
                <w:szCs w:val="24"/>
              </w:rPr>
              <w:t>04</w:t>
            </w:r>
          </w:p>
        </w:tc>
        <w:tc>
          <w:tcPr>
            <w:tcW w:w="526" w:type="pct"/>
            <w:vAlign w:val="center"/>
          </w:tcPr>
          <w:p w:rsidR="00EF4570" w:rsidRPr="0043273B" w:rsidRDefault="00EF4570" w:rsidP="00AB5FD7">
            <w:pPr>
              <w:jc w:val="right"/>
              <w:rPr>
                <w:rFonts w:ascii="Times New Roman" w:hAnsi="Times New Roman"/>
                <w:sz w:val="24"/>
                <w:szCs w:val="24"/>
              </w:rPr>
            </w:pPr>
          </w:p>
        </w:tc>
        <w:tc>
          <w:tcPr>
            <w:tcW w:w="734" w:type="pct"/>
            <w:vAlign w:val="center"/>
          </w:tcPr>
          <w:p w:rsidR="00EF4570" w:rsidRDefault="00EF4570" w:rsidP="00AB5FD7">
            <w:pPr>
              <w:jc w:val="right"/>
              <w:rPr>
                <w:rFonts w:ascii="Times New Roman" w:hAnsi="Times New Roman"/>
                <w:sz w:val="24"/>
                <w:szCs w:val="24"/>
              </w:rPr>
            </w:pPr>
            <w:r>
              <w:rPr>
                <w:rFonts w:ascii="Times New Roman" w:hAnsi="Times New Roman"/>
                <w:sz w:val="24"/>
                <w:szCs w:val="24"/>
              </w:rPr>
              <w:t>1211390005</w:t>
            </w:r>
          </w:p>
        </w:tc>
        <w:tc>
          <w:tcPr>
            <w:tcW w:w="3205" w:type="pct"/>
            <w:vAlign w:val="center"/>
          </w:tcPr>
          <w:p w:rsidR="00EF4570" w:rsidRDefault="00EF4570" w:rsidP="00AB5FD7">
            <w:pPr>
              <w:rPr>
                <w:rFonts w:ascii="Times New Roman" w:hAnsi="Times New Roman"/>
                <w:sz w:val="24"/>
                <w:szCs w:val="24"/>
              </w:rPr>
            </w:pPr>
            <w:r>
              <w:rPr>
                <w:rFonts w:ascii="Times New Roman" w:hAnsi="Times New Roman"/>
                <w:sz w:val="24"/>
                <w:szCs w:val="24"/>
              </w:rPr>
              <w:t>село Новокам’янка</w:t>
            </w:r>
          </w:p>
        </w:tc>
      </w:tr>
    </w:tbl>
    <w:p w:rsidR="00EF4570" w:rsidRPr="0085384B" w:rsidRDefault="00EF4570" w:rsidP="00115EC1">
      <w:pPr>
        <w:widowControl w:val="0"/>
        <w:rPr>
          <w:rFonts w:ascii="Times New Roman" w:hAnsi="Times New Roman"/>
          <w:color w:val="000000"/>
          <w:sz w:val="16"/>
          <w:szCs w:val="16"/>
        </w:rPr>
      </w:pPr>
    </w:p>
    <w:tbl>
      <w:tblPr>
        <w:tblW w:w="5225"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50"/>
        <w:gridCol w:w="5724"/>
        <w:gridCol w:w="696"/>
        <w:gridCol w:w="571"/>
        <w:gridCol w:w="540"/>
        <w:gridCol w:w="741"/>
        <w:gridCol w:w="571"/>
        <w:gridCol w:w="573"/>
      </w:tblGrid>
      <w:tr w:rsidR="00EF4570" w:rsidRPr="00F665C9">
        <w:tc>
          <w:tcPr>
            <w:tcW w:w="3202" w:type="pct"/>
            <w:gridSpan w:val="2"/>
            <w:vAlign w:val="center"/>
          </w:tcPr>
          <w:p w:rsidR="00EF4570" w:rsidRPr="00272796" w:rsidRDefault="00EF4570" w:rsidP="009253DD">
            <w:pPr>
              <w:widowControl w:val="0"/>
              <w:jc w:val="center"/>
              <w:rPr>
                <w:rFonts w:ascii="Times New Roman" w:hAnsi="Times New Roman"/>
                <w:b/>
                <w:color w:val="000000"/>
                <w:sz w:val="23"/>
                <w:szCs w:val="23"/>
              </w:rPr>
            </w:pPr>
            <w:r w:rsidRPr="00272796">
              <w:rPr>
                <w:rFonts w:ascii="Times New Roman" w:hAnsi="Times New Roman"/>
                <w:b/>
                <w:color w:val="000000"/>
                <w:sz w:val="23"/>
                <w:szCs w:val="23"/>
              </w:rPr>
              <w:t>Класифікація будівель та споруд</w:t>
            </w:r>
          </w:p>
        </w:tc>
        <w:tc>
          <w:tcPr>
            <w:tcW w:w="1798" w:type="pct"/>
            <w:gridSpan w:val="6"/>
          </w:tcPr>
          <w:p w:rsidR="00EF4570" w:rsidRPr="00F665C9" w:rsidRDefault="00EF4570">
            <w:pPr>
              <w:widowControl w:val="0"/>
              <w:jc w:val="center"/>
              <w:rPr>
                <w:rFonts w:ascii="Times New Roman" w:hAnsi="Times New Roman"/>
                <w:b/>
                <w:color w:val="000000"/>
                <w:sz w:val="20"/>
              </w:rPr>
            </w:pPr>
            <w:r w:rsidRPr="00F665C9">
              <w:rPr>
                <w:rFonts w:ascii="Times New Roman" w:hAnsi="Times New Roman"/>
                <w:b/>
                <w:color w:val="000000"/>
                <w:sz w:val="20"/>
              </w:rPr>
              <w:t xml:space="preserve">Ставки податку (% розміру мінімальної заробітної плати) </w:t>
            </w:r>
          </w:p>
          <w:p w:rsidR="00EF4570" w:rsidRPr="00F665C9" w:rsidRDefault="00EF4570">
            <w:pPr>
              <w:widowControl w:val="0"/>
              <w:jc w:val="center"/>
              <w:rPr>
                <w:rFonts w:ascii="Times New Roman" w:hAnsi="Times New Roman"/>
                <w:b/>
                <w:color w:val="000000"/>
                <w:sz w:val="20"/>
              </w:rPr>
            </w:pPr>
            <w:r w:rsidRPr="00F665C9">
              <w:rPr>
                <w:rFonts w:ascii="Times New Roman" w:hAnsi="Times New Roman"/>
                <w:b/>
                <w:color w:val="000000"/>
                <w:sz w:val="20"/>
              </w:rPr>
              <w:t>за 1 кв. м</w:t>
            </w:r>
          </w:p>
        </w:tc>
      </w:tr>
      <w:tr w:rsidR="00EF4570" w:rsidRPr="00F665C9" w:rsidTr="002274DB">
        <w:tc>
          <w:tcPr>
            <w:tcW w:w="414" w:type="pct"/>
            <w:vAlign w:val="center"/>
          </w:tcPr>
          <w:p w:rsidR="00EF4570" w:rsidRPr="00272796" w:rsidRDefault="00EF4570" w:rsidP="009253DD">
            <w:pPr>
              <w:widowControl w:val="0"/>
              <w:ind w:right="-108"/>
              <w:jc w:val="center"/>
              <w:rPr>
                <w:rFonts w:ascii="Times New Roman" w:hAnsi="Times New Roman"/>
                <w:b/>
                <w:color w:val="000000"/>
                <w:sz w:val="23"/>
                <w:szCs w:val="23"/>
              </w:rPr>
            </w:pPr>
            <w:r w:rsidRPr="00272796">
              <w:rPr>
                <w:rFonts w:ascii="Times New Roman" w:hAnsi="Times New Roman"/>
                <w:b/>
                <w:color w:val="000000"/>
                <w:sz w:val="23"/>
                <w:szCs w:val="23"/>
              </w:rPr>
              <w:t>Код</w:t>
            </w:r>
          </w:p>
        </w:tc>
        <w:tc>
          <w:tcPr>
            <w:tcW w:w="2788" w:type="pct"/>
            <w:vAlign w:val="center"/>
          </w:tcPr>
          <w:p w:rsidR="00EF4570" w:rsidRPr="00272796" w:rsidRDefault="00EF4570">
            <w:pPr>
              <w:widowControl w:val="0"/>
              <w:jc w:val="center"/>
              <w:rPr>
                <w:rFonts w:ascii="Times New Roman" w:hAnsi="Times New Roman"/>
                <w:b/>
                <w:color w:val="000000"/>
                <w:sz w:val="23"/>
                <w:szCs w:val="23"/>
              </w:rPr>
            </w:pPr>
            <w:r w:rsidRPr="00272796">
              <w:rPr>
                <w:rFonts w:ascii="Times New Roman" w:hAnsi="Times New Roman"/>
                <w:b/>
                <w:color w:val="000000"/>
                <w:sz w:val="23"/>
                <w:szCs w:val="23"/>
              </w:rPr>
              <w:t>Назва</w:t>
            </w:r>
          </w:p>
        </w:tc>
        <w:tc>
          <w:tcPr>
            <w:tcW w:w="880" w:type="pct"/>
            <w:gridSpan w:val="3"/>
            <w:vAlign w:val="center"/>
          </w:tcPr>
          <w:p w:rsidR="00EF4570" w:rsidRPr="00F665C9" w:rsidRDefault="00EF4570" w:rsidP="00E95D23">
            <w:pPr>
              <w:widowControl w:val="0"/>
              <w:ind w:left="-55" w:right="68"/>
              <w:jc w:val="center"/>
              <w:rPr>
                <w:rFonts w:ascii="Times New Roman" w:hAnsi="Times New Roman"/>
                <w:b/>
                <w:color w:val="000000"/>
                <w:sz w:val="18"/>
                <w:szCs w:val="18"/>
              </w:rPr>
            </w:pPr>
            <w:r w:rsidRPr="00F665C9">
              <w:rPr>
                <w:rFonts w:ascii="Times New Roman" w:hAnsi="Times New Roman"/>
                <w:b/>
                <w:color w:val="000000"/>
                <w:sz w:val="18"/>
                <w:szCs w:val="18"/>
              </w:rPr>
              <w:t>для юридичних осіб</w:t>
            </w:r>
          </w:p>
        </w:tc>
        <w:tc>
          <w:tcPr>
            <w:tcW w:w="918" w:type="pct"/>
            <w:gridSpan w:val="3"/>
          </w:tcPr>
          <w:p w:rsidR="00EF4570" w:rsidRPr="00F665C9" w:rsidRDefault="00EF4570" w:rsidP="00E95D23">
            <w:pPr>
              <w:widowControl w:val="0"/>
              <w:ind w:left="-108" w:right="68"/>
              <w:jc w:val="center"/>
              <w:rPr>
                <w:rFonts w:ascii="Times New Roman" w:hAnsi="Times New Roman"/>
                <w:b/>
                <w:color w:val="000000"/>
                <w:sz w:val="18"/>
                <w:szCs w:val="18"/>
              </w:rPr>
            </w:pPr>
            <w:r w:rsidRPr="00F665C9">
              <w:rPr>
                <w:rFonts w:ascii="Times New Roman" w:hAnsi="Times New Roman"/>
                <w:b/>
                <w:color w:val="000000"/>
                <w:sz w:val="18"/>
                <w:szCs w:val="18"/>
              </w:rPr>
              <w:t>для фізичних осіб</w:t>
            </w:r>
          </w:p>
        </w:tc>
      </w:tr>
      <w:tr w:rsidR="00EF4570" w:rsidRPr="00F665C9">
        <w:tc>
          <w:tcPr>
            <w:tcW w:w="414" w:type="pct"/>
            <w:vAlign w:val="center"/>
          </w:tcPr>
          <w:p w:rsidR="00EF4570" w:rsidRPr="00272796" w:rsidRDefault="00EF4570">
            <w:pPr>
              <w:widowControl w:val="0"/>
              <w:ind w:right="-108"/>
              <w:jc w:val="center"/>
              <w:rPr>
                <w:rFonts w:ascii="Times New Roman" w:hAnsi="Times New Roman"/>
                <w:b/>
                <w:color w:val="000000"/>
                <w:sz w:val="23"/>
                <w:szCs w:val="23"/>
              </w:rPr>
            </w:pPr>
          </w:p>
        </w:tc>
        <w:tc>
          <w:tcPr>
            <w:tcW w:w="2788" w:type="pct"/>
            <w:vAlign w:val="center"/>
          </w:tcPr>
          <w:p w:rsidR="00EF4570" w:rsidRPr="00272796" w:rsidRDefault="00EF4570">
            <w:pPr>
              <w:widowControl w:val="0"/>
              <w:jc w:val="center"/>
              <w:rPr>
                <w:rFonts w:ascii="Times New Roman" w:hAnsi="Times New Roman"/>
                <w:b/>
                <w:color w:val="000000"/>
                <w:sz w:val="23"/>
                <w:szCs w:val="23"/>
              </w:rPr>
            </w:pPr>
          </w:p>
        </w:tc>
        <w:tc>
          <w:tcPr>
            <w:tcW w:w="339" w:type="pct"/>
            <w:vAlign w:val="center"/>
          </w:tcPr>
          <w:p w:rsidR="00EF4570" w:rsidRPr="00F665C9" w:rsidRDefault="00EF4570" w:rsidP="00701653">
            <w:pPr>
              <w:widowControl w:val="0"/>
              <w:ind w:left="-55" w:right="68"/>
              <w:jc w:val="center"/>
              <w:rPr>
                <w:rFonts w:ascii="Times New Roman" w:hAnsi="Times New Roman"/>
                <w:b/>
                <w:color w:val="000000"/>
                <w:sz w:val="18"/>
                <w:szCs w:val="18"/>
              </w:rPr>
            </w:pPr>
            <w:r w:rsidRPr="00F665C9">
              <w:rPr>
                <w:rFonts w:ascii="Times New Roman" w:hAnsi="Times New Roman"/>
                <w:b/>
                <w:color w:val="000000"/>
                <w:sz w:val="18"/>
                <w:szCs w:val="18"/>
              </w:rPr>
              <w:t>1</w:t>
            </w:r>
          </w:p>
          <w:p w:rsidR="00EF4570" w:rsidRPr="00F665C9" w:rsidRDefault="00EF4570" w:rsidP="00701653">
            <w:pPr>
              <w:widowControl w:val="0"/>
              <w:ind w:left="-55" w:right="68"/>
              <w:jc w:val="center"/>
              <w:rPr>
                <w:rFonts w:ascii="Times New Roman" w:hAnsi="Times New Roman"/>
                <w:b/>
                <w:color w:val="000000"/>
                <w:sz w:val="18"/>
                <w:szCs w:val="18"/>
              </w:rPr>
            </w:pPr>
            <w:r w:rsidRPr="00F665C9">
              <w:rPr>
                <w:rFonts w:ascii="Times New Roman" w:hAnsi="Times New Roman"/>
                <w:b/>
                <w:color w:val="000000"/>
                <w:sz w:val="18"/>
                <w:szCs w:val="18"/>
              </w:rPr>
              <w:t>зона*</w:t>
            </w:r>
          </w:p>
        </w:tc>
        <w:tc>
          <w:tcPr>
            <w:tcW w:w="278" w:type="pct"/>
            <w:vAlign w:val="center"/>
          </w:tcPr>
          <w:p w:rsidR="00EF4570" w:rsidRPr="00F665C9" w:rsidRDefault="00EF4570" w:rsidP="00701653">
            <w:pPr>
              <w:widowControl w:val="0"/>
              <w:ind w:left="-108" w:right="68"/>
              <w:jc w:val="center"/>
              <w:rPr>
                <w:rFonts w:ascii="Times New Roman" w:hAnsi="Times New Roman"/>
                <w:b/>
                <w:color w:val="000000"/>
                <w:sz w:val="18"/>
                <w:szCs w:val="18"/>
              </w:rPr>
            </w:pPr>
            <w:r w:rsidRPr="00F665C9">
              <w:rPr>
                <w:rFonts w:ascii="Times New Roman" w:hAnsi="Times New Roman"/>
                <w:b/>
                <w:color w:val="000000"/>
                <w:sz w:val="18"/>
                <w:szCs w:val="18"/>
              </w:rPr>
              <w:t xml:space="preserve">2 </w:t>
            </w:r>
          </w:p>
          <w:p w:rsidR="00EF4570" w:rsidRPr="00F665C9" w:rsidRDefault="00EF4570" w:rsidP="00701653">
            <w:pPr>
              <w:widowControl w:val="0"/>
              <w:ind w:left="-108" w:right="68"/>
              <w:jc w:val="center"/>
              <w:rPr>
                <w:rFonts w:ascii="Times New Roman" w:hAnsi="Times New Roman"/>
                <w:b/>
                <w:color w:val="000000"/>
                <w:sz w:val="18"/>
                <w:szCs w:val="18"/>
              </w:rPr>
            </w:pPr>
            <w:r w:rsidRPr="00F665C9">
              <w:rPr>
                <w:rFonts w:ascii="Times New Roman" w:hAnsi="Times New Roman"/>
                <w:b/>
                <w:color w:val="000000"/>
                <w:sz w:val="18"/>
                <w:szCs w:val="18"/>
              </w:rPr>
              <w:t>зона*</w:t>
            </w:r>
          </w:p>
        </w:tc>
        <w:tc>
          <w:tcPr>
            <w:tcW w:w="263" w:type="pct"/>
          </w:tcPr>
          <w:p w:rsidR="00EF4570" w:rsidRPr="00F665C9" w:rsidRDefault="00EF4570" w:rsidP="00701653">
            <w:pPr>
              <w:widowControl w:val="0"/>
              <w:ind w:left="-108" w:right="68"/>
              <w:jc w:val="center"/>
              <w:rPr>
                <w:rFonts w:ascii="Times New Roman" w:hAnsi="Times New Roman"/>
                <w:b/>
                <w:color w:val="000000"/>
                <w:sz w:val="18"/>
                <w:szCs w:val="18"/>
              </w:rPr>
            </w:pPr>
            <w:r w:rsidRPr="00F665C9">
              <w:rPr>
                <w:rFonts w:ascii="Times New Roman" w:hAnsi="Times New Roman"/>
                <w:b/>
                <w:color w:val="000000"/>
                <w:sz w:val="18"/>
                <w:szCs w:val="18"/>
              </w:rPr>
              <w:t>3</w:t>
            </w:r>
          </w:p>
          <w:p w:rsidR="00EF4570" w:rsidRPr="00F665C9" w:rsidRDefault="00EF4570" w:rsidP="00701653">
            <w:pPr>
              <w:widowControl w:val="0"/>
              <w:ind w:left="-108" w:right="68"/>
              <w:jc w:val="center"/>
              <w:rPr>
                <w:rFonts w:ascii="Times New Roman" w:hAnsi="Times New Roman"/>
                <w:b/>
                <w:color w:val="000000"/>
                <w:sz w:val="18"/>
                <w:szCs w:val="18"/>
              </w:rPr>
            </w:pPr>
            <w:r w:rsidRPr="00F665C9">
              <w:rPr>
                <w:rFonts w:ascii="Times New Roman" w:hAnsi="Times New Roman"/>
                <w:b/>
                <w:color w:val="000000"/>
                <w:sz w:val="18"/>
                <w:szCs w:val="18"/>
              </w:rPr>
              <w:t>зона*</w:t>
            </w:r>
          </w:p>
        </w:tc>
        <w:tc>
          <w:tcPr>
            <w:tcW w:w="361" w:type="pct"/>
            <w:vAlign w:val="center"/>
          </w:tcPr>
          <w:p w:rsidR="00EF4570" w:rsidRPr="00F665C9" w:rsidRDefault="00EF4570" w:rsidP="00701653">
            <w:pPr>
              <w:widowControl w:val="0"/>
              <w:ind w:left="-55" w:right="68"/>
              <w:jc w:val="center"/>
              <w:rPr>
                <w:rFonts w:ascii="Times New Roman" w:hAnsi="Times New Roman"/>
                <w:b/>
                <w:color w:val="000000"/>
                <w:sz w:val="18"/>
                <w:szCs w:val="18"/>
              </w:rPr>
            </w:pPr>
            <w:r w:rsidRPr="00F665C9">
              <w:rPr>
                <w:rFonts w:ascii="Times New Roman" w:hAnsi="Times New Roman"/>
                <w:b/>
                <w:color w:val="000000"/>
                <w:sz w:val="18"/>
                <w:szCs w:val="18"/>
              </w:rPr>
              <w:t xml:space="preserve">1 </w:t>
            </w:r>
          </w:p>
          <w:p w:rsidR="00EF4570" w:rsidRPr="00F665C9" w:rsidRDefault="00EF4570" w:rsidP="00701653">
            <w:pPr>
              <w:widowControl w:val="0"/>
              <w:ind w:left="-55" w:right="68"/>
              <w:jc w:val="center"/>
              <w:rPr>
                <w:rFonts w:ascii="Times New Roman" w:hAnsi="Times New Roman"/>
                <w:b/>
                <w:color w:val="000000"/>
                <w:sz w:val="18"/>
                <w:szCs w:val="18"/>
              </w:rPr>
            </w:pPr>
            <w:r w:rsidRPr="00F665C9">
              <w:rPr>
                <w:rFonts w:ascii="Times New Roman" w:hAnsi="Times New Roman"/>
                <w:b/>
                <w:color w:val="000000"/>
                <w:sz w:val="18"/>
                <w:szCs w:val="18"/>
              </w:rPr>
              <w:t>зона*</w:t>
            </w:r>
          </w:p>
        </w:tc>
        <w:tc>
          <w:tcPr>
            <w:tcW w:w="278" w:type="pct"/>
            <w:vAlign w:val="center"/>
          </w:tcPr>
          <w:p w:rsidR="00EF4570" w:rsidRPr="00F665C9" w:rsidRDefault="00EF4570" w:rsidP="00701653">
            <w:pPr>
              <w:widowControl w:val="0"/>
              <w:ind w:left="-108" w:right="68"/>
              <w:jc w:val="center"/>
              <w:rPr>
                <w:rFonts w:ascii="Times New Roman" w:hAnsi="Times New Roman"/>
                <w:b/>
                <w:color w:val="000000"/>
                <w:sz w:val="18"/>
                <w:szCs w:val="18"/>
              </w:rPr>
            </w:pPr>
            <w:r w:rsidRPr="00F665C9">
              <w:rPr>
                <w:rFonts w:ascii="Times New Roman" w:hAnsi="Times New Roman"/>
                <w:b/>
                <w:color w:val="000000"/>
                <w:sz w:val="18"/>
                <w:szCs w:val="18"/>
              </w:rPr>
              <w:t>2</w:t>
            </w:r>
          </w:p>
          <w:p w:rsidR="00EF4570" w:rsidRPr="00F665C9" w:rsidRDefault="00EF4570" w:rsidP="00701653">
            <w:pPr>
              <w:widowControl w:val="0"/>
              <w:ind w:left="-108" w:right="68"/>
              <w:jc w:val="center"/>
              <w:rPr>
                <w:rFonts w:ascii="Times New Roman" w:hAnsi="Times New Roman"/>
                <w:b/>
                <w:color w:val="000000"/>
                <w:sz w:val="18"/>
                <w:szCs w:val="18"/>
              </w:rPr>
            </w:pPr>
            <w:r w:rsidRPr="00F665C9">
              <w:rPr>
                <w:rFonts w:ascii="Times New Roman" w:hAnsi="Times New Roman"/>
                <w:b/>
                <w:color w:val="000000"/>
                <w:sz w:val="18"/>
                <w:szCs w:val="18"/>
              </w:rPr>
              <w:t>зона*</w:t>
            </w:r>
          </w:p>
        </w:tc>
        <w:tc>
          <w:tcPr>
            <w:tcW w:w="279" w:type="pct"/>
          </w:tcPr>
          <w:p w:rsidR="00EF4570" w:rsidRPr="00F665C9" w:rsidRDefault="00EF4570" w:rsidP="00701653">
            <w:pPr>
              <w:widowControl w:val="0"/>
              <w:ind w:left="-108" w:right="68"/>
              <w:jc w:val="center"/>
              <w:rPr>
                <w:rFonts w:ascii="Times New Roman" w:hAnsi="Times New Roman"/>
                <w:b/>
                <w:color w:val="000000"/>
                <w:sz w:val="18"/>
                <w:szCs w:val="18"/>
              </w:rPr>
            </w:pPr>
            <w:r w:rsidRPr="00F665C9">
              <w:rPr>
                <w:rFonts w:ascii="Times New Roman" w:hAnsi="Times New Roman"/>
                <w:b/>
                <w:color w:val="000000"/>
                <w:sz w:val="18"/>
                <w:szCs w:val="18"/>
              </w:rPr>
              <w:t>3</w:t>
            </w:r>
          </w:p>
          <w:p w:rsidR="00EF4570" w:rsidRPr="00F665C9" w:rsidRDefault="00EF4570" w:rsidP="00701653">
            <w:pPr>
              <w:widowControl w:val="0"/>
              <w:ind w:left="-108" w:right="68"/>
              <w:jc w:val="center"/>
              <w:rPr>
                <w:rFonts w:ascii="Times New Roman" w:hAnsi="Times New Roman"/>
                <w:b/>
                <w:color w:val="000000"/>
                <w:sz w:val="18"/>
                <w:szCs w:val="18"/>
              </w:rPr>
            </w:pPr>
            <w:r w:rsidRPr="00F665C9">
              <w:rPr>
                <w:rFonts w:ascii="Times New Roman" w:hAnsi="Times New Roman"/>
                <w:b/>
                <w:color w:val="000000"/>
                <w:sz w:val="18"/>
                <w:szCs w:val="18"/>
              </w:rPr>
              <w:t>зона*</w:t>
            </w:r>
          </w:p>
        </w:tc>
      </w:tr>
      <w:tr w:rsidR="00EF4570" w:rsidRPr="00F665C9">
        <w:tc>
          <w:tcPr>
            <w:tcW w:w="414" w:type="pct"/>
            <w:vAlign w:val="center"/>
          </w:tcPr>
          <w:p w:rsidR="00EF4570" w:rsidRPr="00272796" w:rsidRDefault="00EF4570" w:rsidP="008C2563">
            <w:pPr>
              <w:widowControl w:val="0"/>
              <w:ind w:right="-108"/>
              <w:jc w:val="center"/>
              <w:rPr>
                <w:rFonts w:ascii="Times New Roman" w:hAnsi="Times New Roman"/>
                <w:b/>
                <w:color w:val="000000"/>
                <w:sz w:val="23"/>
                <w:szCs w:val="23"/>
              </w:rPr>
            </w:pPr>
            <w:r w:rsidRPr="00272796">
              <w:rPr>
                <w:rFonts w:ascii="Times New Roman" w:hAnsi="Times New Roman"/>
                <w:b/>
                <w:color w:val="000000"/>
                <w:sz w:val="23"/>
                <w:szCs w:val="23"/>
              </w:rPr>
              <w:t>1</w:t>
            </w:r>
          </w:p>
        </w:tc>
        <w:tc>
          <w:tcPr>
            <w:tcW w:w="2788" w:type="pct"/>
            <w:vAlign w:val="center"/>
          </w:tcPr>
          <w:p w:rsidR="00EF4570" w:rsidRPr="00272796" w:rsidRDefault="00EF4570" w:rsidP="008C2563">
            <w:pPr>
              <w:widowControl w:val="0"/>
              <w:jc w:val="center"/>
              <w:rPr>
                <w:rFonts w:ascii="Times New Roman" w:hAnsi="Times New Roman"/>
                <w:b/>
                <w:color w:val="000000"/>
                <w:sz w:val="23"/>
                <w:szCs w:val="23"/>
              </w:rPr>
            </w:pPr>
            <w:r w:rsidRPr="00272796">
              <w:rPr>
                <w:rFonts w:ascii="Times New Roman" w:hAnsi="Times New Roman"/>
                <w:b/>
                <w:color w:val="000000"/>
                <w:sz w:val="23"/>
                <w:szCs w:val="23"/>
              </w:rPr>
              <w:t>2</w:t>
            </w:r>
          </w:p>
        </w:tc>
        <w:tc>
          <w:tcPr>
            <w:tcW w:w="339" w:type="pct"/>
            <w:vAlign w:val="center"/>
          </w:tcPr>
          <w:p w:rsidR="00EF4570" w:rsidRPr="00F665C9" w:rsidRDefault="00EF4570" w:rsidP="008C2563">
            <w:pPr>
              <w:widowControl w:val="0"/>
              <w:ind w:left="-55" w:right="68"/>
              <w:jc w:val="center"/>
              <w:rPr>
                <w:rFonts w:ascii="Times New Roman" w:hAnsi="Times New Roman"/>
                <w:b/>
                <w:color w:val="000000"/>
                <w:sz w:val="20"/>
              </w:rPr>
            </w:pPr>
            <w:r w:rsidRPr="00F665C9">
              <w:rPr>
                <w:rFonts w:ascii="Times New Roman" w:hAnsi="Times New Roman"/>
                <w:b/>
                <w:color w:val="000000"/>
                <w:sz w:val="20"/>
              </w:rPr>
              <w:t>3</w:t>
            </w:r>
          </w:p>
        </w:tc>
        <w:tc>
          <w:tcPr>
            <w:tcW w:w="278" w:type="pct"/>
            <w:vAlign w:val="center"/>
          </w:tcPr>
          <w:p w:rsidR="00EF4570" w:rsidRPr="00F665C9" w:rsidRDefault="00EF4570" w:rsidP="008C2563">
            <w:pPr>
              <w:widowControl w:val="0"/>
              <w:ind w:left="-108" w:right="68"/>
              <w:jc w:val="center"/>
              <w:rPr>
                <w:rFonts w:ascii="Times New Roman" w:hAnsi="Times New Roman"/>
                <w:b/>
                <w:color w:val="000000"/>
                <w:sz w:val="20"/>
              </w:rPr>
            </w:pPr>
            <w:r w:rsidRPr="00F665C9">
              <w:rPr>
                <w:rFonts w:ascii="Times New Roman" w:hAnsi="Times New Roman"/>
                <w:b/>
                <w:color w:val="000000"/>
                <w:sz w:val="20"/>
              </w:rPr>
              <w:t>4</w:t>
            </w:r>
          </w:p>
        </w:tc>
        <w:tc>
          <w:tcPr>
            <w:tcW w:w="263" w:type="pct"/>
          </w:tcPr>
          <w:p w:rsidR="00EF4570" w:rsidRPr="00F665C9" w:rsidRDefault="00EF4570" w:rsidP="008C2563">
            <w:pPr>
              <w:widowControl w:val="0"/>
              <w:ind w:left="-108" w:right="68"/>
              <w:jc w:val="center"/>
              <w:rPr>
                <w:rFonts w:ascii="Times New Roman" w:hAnsi="Times New Roman"/>
                <w:b/>
                <w:color w:val="000000"/>
                <w:sz w:val="20"/>
              </w:rPr>
            </w:pPr>
            <w:r w:rsidRPr="00F665C9">
              <w:rPr>
                <w:rFonts w:ascii="Times New Roman" w:hAnsi="Times New Roman"/>
                <w:b/>
                <w:color w:val="000000"/>
                <w:sz w:val="20"/>
              </w:rPr>
              <w:t>5</w:t>
            </w:r>
          </w:p>
        </w:tc>
        <w:tc>
          <w:tcPr>
            <w:tcW w:w="361" w:type="pct"/>
          </w:tcPr>
          <w:p w:rsidR="00EF4570" w:rsidRPr="00F665C9" w:rsidRDefault="00EF4570" w:rsidP="008C2563">
            <w:pPr>
              <w:widowControl w:val="0"/>
              <w:ind w:left="-108" w:right="68"/>
              <w:jc w:val="center"/>
              <w:rPr>
                <w:rFonts w:ascii="Times New Roman" w:hAnsi="Times New Roman"/>
                <w:b/>
                <w:color w:val="000000"/>
                <w:sz w:val="20"/>
              </w:rPr>
            </w:pPr>
            <w:r w:rsidRPr="00F665C9">
              <w:rPr>
                <w:rFonts w:ascii="Times New Roman" w:hAnsi="Times New Roman"/>
                <w:b/>
                <w:color w:val="000000"/>
                <w:sz w:val="20"/>
              </w:rPr>
              <w:t>6</w:t>
            </w:r>
          </w:p>
        </w:tc>
        <w:tc>
          <w:tcPr>
            <w:tcW w:w="278" w:type="pct"/>
          </w:tcPr>
          <w:p w:rsidR="00EF4570" w:rsidRPr="00F665C9" w:rsidRDefault="00EF4570" w:rsidP="008C2563">
            <w:pPr>
              <w:widowControl w:val="0"/>
              <w:ind w:left="-108" w:right="68"/>
              <w:jc w:val="center"/>
              <w:rPr>
                <w:rFonts w:ascii="Times New Roman" w:hAnsi="Times New Roman"/>
                <w:b/>
                <w:color w:val="000000"/>
                <w:sz w:val="20"/>
              </w:rPr>
            </w:pPr>
            <w:r w:rsidRPr="00F665C9">
              <w:rPr>
                <w:rFonts w:ascii="Times New Roman" w:hAnsi="Times New Roman"/>
                <w:b/>
                <w:color w:val="000000"/>
                <w:sz w:val="20"/>
              </w:rPr>
              <w:t>7</w:t>
            </w:r>
          </w:p>
        </w:tc>
        <w:tc>
          <w:tcPr>
            <w:tcW w:w="279" w:type="pct"/>
          </w:tcPr>
          <w:p w:rsidR="00EF4570" w:rsidRPr="00F665C9" w:rsidRDefault="00EF4570" w:rsidP="008C2563">
            <w:pPr>
              <w:widowControl w:val="0"/>
              <w:ind w:left="-108" w:right="68"/>
              <w:jc w:val="center"/>
              <w:rPr>
                <w:rFonts w:ascii="Times New Roman" w:hAnsi="Times New Roman"/>
                <w:b/>
                <w:color w:val="000000"/>
                <w:sz w:val="20"/>
              </w:rPr>
            </w:pPr>
            <w:r w:rsidRPr="00F665C9">
              <w:rPr>
                <w:rFonts w:ascii="Times New Roman" w:hAnsi="Times New Roman"/>
                <w:b/>
                <w:color w:val="000000"/>
                <w:sz w:val="20"/>
              </w:rPr>
              <w:t>8</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11</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Будівлі житлові</w:t>
            </w:r>
            <w:r w:rsidRPr="00272796">
              <w:rPr>
                <w:b/>
                <w:color w:val="000000"/>
                <w:sz w:val="23"/>
                <w:szCs w:val="23"/>
                <w:lang w:val="uk-UA"/>
              </w:rPr>
              <w:t> </w:t>
            </w:r>
          </w:p>
        </w:tc>
        <w:tc>
          <w:tcPr>
            <w:tcW w:w="339" w:type="pct"/>
          </w:tcPr>
          <w:p w:rsidR="00EF4570" w:rsidRPr="00F665C9" w:rsidRDefault="00EF4570" w:rsidP="00C870B3">
            <w:pPr>
              <w:jc w:val="center"/>
            </w:pPr>
            <w:r w:rsidRPr="00F665C9">
              <w:rPr>
                <w:rFonts w:ascii="Times New Roman" w:hAnsi="Times New Roman"/>
                <w:b/>
                <w:color w:val="000000"/>
                <w:sz w:val="20"/>
              </w:rPr>
              <w:t>х</w:t>
            </w:r>
          </w:p>
        </w:tc>
        <w:tc>
          <w:tcPr>
            <w:tcW w:w="278" w:type="pct"/>
          </w:tcPr>
          <w:p w:rsidR="00EF4570" w:rsidRPr="00F665C9" w:rsidRDefault="00EF4570" w:rsidP="00C870B3">
            <w:pPr>
              <w:jc w:val="center"/>
            </w:pPr>
            <w:r w:rsidRPr="00F665C9">
              <w:rPr>
                <w:rFonts w:ascii="Times New Roman" w:hAnsi="Times New Roman"/>
                <w:b/>
                <w:color w:val="000000"/>
                <w:sz w:val="20"/>
              </w:rPr>
              <w:t>х</w:t>
            </w:r>
          </w:p>
        </w:tc>
        <w:tc>
          <w:tcPr>
            <w:tcW w:w="263" w:type="pct"/>
          </w:tcPr>
          <w:p w:rsidR="00EF4570" w:rsidRPr="00F665C9" w:rsidRDefault="00EF4570" w:rsidP="00C870B3">
            <w:pPr>
              <w:jc w:val="center"/>
            </w:pPr>
            <w:r w:rsidRPr="00F665C9">
              <w:rPr>
                <w:rFonts w:ascii="Times New Roman" w:hAnsi="Times New Roman"/>
                <w:b/>
                <w:color w:val="000000"/>
                <w:sz w:val="20"/>
              </w:rPr>
              <w:t>х</w:t>
            </w:r>
          </w:p>
        </w:tc>
        <w:tc>
          <w:tcPr>
            <w:tcW w:w="361" w:type="pct"/>
          </w:tcPr>
          <w:p w:rsidR="00EF4570" w:rsidRPr="00F665C9" w:rsidRDefault="00EF4570" w:rsidP="00C870B3">
            <w:pPr>
              <w:jc w:val="center"/>
            </w:pPr>
            <w:r w:rsidRPr="00F665C9">
              <w:rPr>
                <w:rFonts w:ascii="Times New Roman" w:hAnsi="Times New Roman"/>
                <w:b/>
                <w:color w:val="000000"/>
                <w:sz w:val="20"/>
              </w:rPr>
              <w:t>х</w:t>
            </w:r>
          </w:p>
        </w:tc>
        <w:tc>
          <w:tcPr>
            <w:tcW w:w="278" w:type="pct"/>
          </w:tcPr>
          <w:p w:rsidR="00EF4570" w:rsidRPr="00F665C9" w:rsidRDefault="00EF4570" w:rsidP="00C870B3">
            <w:pPr>
              <w:jc w:val="center"/>
            </w:pPr>
            <w:r w:rsidRPr="00F665C9">
              <w:rPr>
                <w:rFonts w:ascii="Times New Roman" w:hAnsi="Times New Roman"/>
                <w:b/>
                <w:color w:val="000000"/>
                <w:sz w:val="20"/>
              </w:rPr>
              <w:t>х</w:t>
            </w:r>
          </w:p>
        </w:tc>
        <w:tc>
          <w:tcPr>
            <w:tcW w:w="279" w:type="pct"/>
          </w:tcPr>
          <w:p w:rsidR="00EF4570" w:rsidRPr="00F665C9" w:rsidRDefault="00EF4570" w:rsidP="00C870B3">
            <w:pPr>
              <w:jc w:val="cente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111</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Будинки одноквартирні</w:t>
            </w:r>
            <w:r w:rsidRPr="00272796">
              <w:rPr>
                <w:b/>
                <w:color w:val="000000"/>
                <w:sz w:val="23"/>
                <w:szCs w:val="23"/>
                <w:lang w:val="uk-UA"/>
              </w:rPr>
              <w:t> </w:t>
            </w:r>
          </w:p>
        </w:tc>
        <w:tc>
          <w:tcPr>
            <w:tcW w:w="339" w:type="pct"/>
          </w:tcPr>
          <w:p w:rsidR="00EF4570" w:rsidRPr="00F665C9" w:rsidRDefault="00EF4570" w:rsidP="00C870B3">
            <w:pPr>
              <w:jc w:val="center"/>
            </w:pPr>
            <w:r w:rsidRPr="00F665C9">
              <w:rPr>
                <w:rFonts w:ascii="Times New Roman" w:hAnsi="Times New Roman"/>
                <w:b/>
                <w:color w:val="000000"/>
                <w:sz w:val="20"/>
              </w:rPr>
              <w:t>х</w:t>
            </w:r>
          </w:p>
        </w:tc>
        <w:tc>
          <w:tcPr>
            <w:tcW w:w="278" w:type="pct"/>
          </w:tcPr>
          <w:p w:rsidR="00EF4570" w:rsidRPr="00F665C9" w:rsidRDefault="00EF4570" w:rsidP="00C870B3">
            <w:pPr>
              <w:jc w:val="center"/>
            </w:pPr>
            <w:r w:rsidRPr="00F665C9">
              <w:rPr>
                <w:rFonts w:ascii="Times New Roman" w:hAnsi="Times New Roman"/>
                <w:b/>
                <w:color w:val="000000"/>
                <w:sz w:val="20"/>
              </w:rPr>
              <w:t>х</w:t>
            </w:r>
          </w:p>
        </w:tc>
        <w:tc>
          <w:tcPr>
            <w:tcW w:w="263" w:type="pct"/>
          </w:tcPr>
          <w:p w:rsidR="00EF4570" w:rsidRPr="00F665C9" w:rsidRDefault="00EF4570" w:rsidP="00C870B3">
            <w:pPr>
              <w:jc w:val="center"/>
            </w:pPr>
            <w:r w:rsidRPr="00F665C9">
              <w:rPr>
                <w:rFonts w:ascii="Times New Roman" w:hAnsi="Times New Roman"/>
                <w:b/>
                <w:color w:val="000000"/>
                <w:sz w:val="20"/>
              </w:rPr>
              <w:t>х</w:t>
            </w:r>
          </w:p>
        </w:tc>
        <w:tc>
          <w:tcPr>
            <w:tcW w:w="361" w:type="pct"/>
          </w:tcPr>
          <w:p w:rsidR="00EF4570" w:rsidRPr="00F665C9" w:rsidRDefault="00EF4570" w:rsidP="00C870B3">
            <w:pPr>
              <w:jc w:val="center"/>
            </w:pPr>
            <w:r w:rsidRPr="00F665C9">
              <w:rPr>
                <w:rFonts w:ascii="Times New Roman" w:hAnsi="Times New Roman"/>
                <w:b/>
                <w:color w:val="000000"/>
                <w:sz w:val="20"/>
              </w:rPr>
              <w:t>х</w:t>
            </w:r>
          </w:p>
        </w:tc>
        <w:tc>
          <w:tcPr>
            <w:tcW w:w="278" w:type="pct"/>
          </w:tcPr>
          <w:p w:rsidR="00EF4570" w:rsidRPr="00F665C9" w:rsidRDefault="00EF4570" w:rsidP="00C870B3">
            <w:pPr>
              <w:jc w:val="center"/>
            </w:pPr>
            <w:r w:rsidRPr="00F665C9">
              <w:rPr>
                <w:rFonts w:ascii="Times New Roman" w:hAnsi="Times New Roman"/>
                <w:b/>
                <w:color w:val="000000"/>
                <w:sz w:val="20"/>
              </w:rPr>
              <w:t>х</w:t>
            </w:r>
          </w:p>
        </w:tc>
        <w:tc>
          <w:tcPr>
            <w:tcW w:w="279" w:type="pct"/>
          </w:tcPr>
          <w:p w:rsidR="00EF4570" w:rsidRPr="00F665C9" w:rsidRDefault="00EF4570" w:rsidP="00C870B3">
            <w:pPr>
              <w:jc w:val="cente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1110</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Будинки одноквартирні</w:t>
            </w:r>
            <w:r w:rsidRPr="00272796">
              <w:rPr>
                <w:b/>
                <w:color w:val="000000"/>
                <w:sz w:val="23"/>
                <w:szCs w:val="23"/>
                <w:lang w:val="uk-UA"/>
              </w:rPr>
              <w:t> </w:t>
            </w:r>
          </w:p>
        </w:tc>
        <w:tc>
          <w:tcPr>
            <w:tcW w:w="339"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B97581" w:rsidRDefault="00EF4570" w:rsidP="00C870B3">
            <w:pPr>
              <w:jc w:val="center"/>
            </w:pPr>
            <w:r w:rsidRPr="00B97581">
              <w:rPr>
                <w:rFonts w:ascii="Times New Roman" w:hAnsi="Times New Roman"/>
                <w:b/>
                <w:color w:val="000000"/>
                <w:sz w:val="20"/>
              </w:rPr>
              <w:t>х</w:t>
            </w:r>
          </w:p>
        </w:tc>
        <w:tc>
          <w:tcPr>
            <w:tcW w:w="263" w:type="pct"/>
          </w:tcPr>
          <w:p w:rsidR="00EF4570" w:rsidRPr="00B97581" w:rsidRDefault="00EF4570" w:rsidP="00C870B3">
            <w:pPr>
              <w:jc w:val="center"/>
            </w:pPr>
            <w:r w:rsidRPr="00B97581">
              <w:rPr>
                <w:rFonts w:ascii="Times New Roman" w:hAnsi="Times New Roman"/>
                <w:b/>
                <w:color w:val="000000"/>
                <w:sz w:val="20"/>
              </w:rPr>
              <w:t>х</w:t>
            </w:r>
          </w:p>
        </w:tc>
        <w:tc>
          <w:tcPr>
            <w:tcW w:w="361"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F665C9" w:rsidRDefault="00EF4570" w:rsidP="00C870B3">
            <w:pPr>
              <w:jc w:val="center"/>
            </w:pPr>
            <w:r w:rsidRPr="00F665C9">
              <w:rPr>
                <w:rFonts w:ascii="Times New Roman" w:hAnsi="Times New Roman"/>
                <w:b/>
                <w:color w:val="000000"/>
                <w:sz w:val="20"/>
              </w:rPr>
              <w:t>х</w:t>
            </w:r>
          </w:p>
        </w:tc>
        <w:tc>
          <w:tcPr>
            <w:tcW w:w="279" w:type="pct"/>
          </w:tcPr>
          <w:p w:rsidR="00EF4570" w:rsidRPr="00F665C9" w:rsidRDefault="00EF4570" w:rsidP="00C870B3">
            <w:pPr>
              <w:jc w:val="cente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1110.1 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Будинки одноквартирні масової забудови </w:t>
            </w:r>
          </w:p>
        </w:tc>
        <w:tc>
          <w:tcPr>
            <w:tcW w:w="339" w:type="pct"/>
          </w:tcPr>
          <w:p w:rsidR="00EF4570" w:rsidRPr="00B97581" w:rsidRDefault="00EF4570" w:rsidP="005D71C7">
            <w:pPr>
              <w:widowControl w:val="0"/>
              <w:jc w:val="center"/>
              <w:rPr>
                <w:rFonts w:ascii="Times New Roman" w:hAnsi="Times New Roman"/>
                <w:color w:val="000000"/>
                <w:sz w:val="20"/>
              </w:rPr>
            </w:pPr>
            <w:r w:rsidRPr="00B97581">
              <w:rPr>
                <w:rFonts w:ascii="Times New Roman" w:hAnsi="Times New Roman"/>
                <w:color w:val="000000"/>
                <w:sz w:val="20"/>
              </w:rPr>
              <w:t>1,0</w:t>
            </w:r>
          </w:p>
        </w:tc>
        <w:tc>
          <w:tcPr>
            <w:tcW w:w="278"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1110.2 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Котеджі та будинки одноквартирні підвищеної комфортності </w:t>
            </w:r>
          </w:p>
        </w:tc>
        <w:tc>
          <w:tcPr>
            <w:tcW w:w="339" w:type="pct"/>
          </w:tcPr>
          <w:p w:rsidR="00EF4570" w:rsidRPr="00B97581" w:rsidRDefault="00EF4570" w:rsidP="005D71C7">
            <w:pPr>
              <w:widowControl w:val="0"/>
              <w:jc w:val="center"/>
              <w:rPr>
                <w:rFonts w:ascii="Times New Roman" w:hAnsi="Times New Roman"/>
                <w:color w:val="000000"/>
                <w:sz w:val="20"/>
              </w:rPr>
            </w:pPr>
            <w:r w:rsidRPr="00B97581">
              <w:rPr>
                <w:rFonts w:ascii="Times New Roman" w:hAnsi="Times New Roman"/>
                <w:color w:val="000000"/>
                <w:sz w:val="20"/>
              </w:rPr>
              <w:t>1,0</w:t>
            </w:r>
          </w:p>
        </w:tc>
        <w:tc>
          <w:tcPr>
            <w:tcW w:w="278"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1110.3 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Будинки садибного типу </w:t>
            </w:r>
          </w:p>
        </w:tc>
        <w:tc>
          <w:tcPr>
            <w:tcW w:w="339" w:type="pct"/>
          </w:tcPr>
          <w:p w:rsidR="00EF4570" w:rsidRPr="00B97581" w:rsidRDefault="00EF4570" w:rsidP="005D71C7">
            <w:pPr>
              <w:widowControl w:val="0"/>
              <w:jc w:val="center"/>
              <w:rPr>
                <w:rFonts w:ascii="Times New Roman" w:hAnsi="Times New Roman"/>
                <w:color w:val="000000"/>
                <w:sz w:val="20"/>
              </w:rPr>
            </w:pPr>
            <w:r w:rsidRPr="00B97581">
              <w:rPr>
                <w:rFonts w:ascii="Times New Roman" w:hAnsi="Times New Roman"/>
                <w:color w:val="000000"/>
                <w:sz w:val="20"/>
              </w:rPr>
              <w:t>1,0</w:t>
            </w:r>
          </w:p>
        </w:tc>
        <w:tc>
          <w:tcPr>
            <w:tcW w:w="278"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706FF1">
            <w:pPr>
              <w:widowControl w:val="0"/>
              <w:jc w:val="center"/>
              <w:rPr>
                <w:rFonts w:ascii="Times New Roman" w:hAnsi="Times New Roman"/>
                <w:color w:val="000000"/>
                <w:sz w:val="20"/>
              </w:rPr>
            </w:pPr>
            <w:r w:rsidRPr="00B97581">
              <w:rPr>
                <w:rFonts w:ascii="Times New Roman" w:hAnsi="Times New Roman"/>
                <w:color w:val="000000"/>
                <w:sz w:val="20"/>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1110.4 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Будинки дачні та садові </w:t>
            </w:r>
          </w:p>
        </w:tc>
        <w:tc>
          <w:tcPr>
            <w:tcW w:w="339" w:type="pct"/>
          </w:tcPr>
          <w:p w:rsidR="00EF4570" w:rsidRPr="00B97581" w:rsidRDefault="00EF4570" w:rsidP="005D71C7">
            <w:pPr>
              <w:widowControl w:val="0"/>
              <w:jc w:val="center"/>
              <w:rPr>
                <w:rFonts w:ascii="Times New Roman" w:hAnsi="Times New Roman"/>
                <w:color w:val="000000"/>
                <w:sz w:val="20"/>
              </w:rPr>
            </w:pPr>
            <w:r w:rsidRPr="00B97581">
              <w:rPr>
                <w:rFonts w:ascii="Times New Roman" w:hAnsi="Times New Roman"/>
                <w:color w:val="000000"/>
                <w:sz w:val="20"/>
              </w:rPr>
              <w:t>1,0</w:t>
            </w:r>
          </w:p>
        </w:tc>
        <w:tc>
          <w:tcPr>
            <w:tcW w:w="278"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112</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Будинки з двома та більше квартирами</w:t>
            </w:r>
            <w:r w:rsidRPr="00272796">
              <w:rPr>
                <w:b/>
                <w:color w:val="000000"/>
                <w:sz w:val="23"/>
                <w:szCs w:val="23"/>
                <w:lang w:val="uk-UA"/>
              </w:rPr>
              <w:t> </w:t>
            </w:r>
          </w:p>
        </w:tc>
        <w:tc>
          <w:tcPr>
            <w:tcW w:w="339"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B97581" w:rsidRDefault="00EF4570" w:rsidP="00C870B3">
            <w:pPr>
              <w:jc w:val="center"/>
            </w:pPr>
            <w:r w:rsidRPr="00B97581">
              <w:rPr>
                <w:rFonts w:ascii="Times New Roman" w:hAnsi="Times New Roman"/>
                <w:b/>
                <w:color w:val="000000"/>
                <w:sz w:val="20"/>
              </w:rPr>
              <w:t>х</w:t>
            </w:r>
          </w:p>
        </w:tc>
        <w:tc>
          <w:tcPr>
            <w:tcW w:w="263" w:type="pct"/>
          </w:tcPr>
          <w:p w:rsidR="00EF4570" w:rsidRPr="00B97581" w:rsidRDefault="00EF4570" w:rsidP="00C870B3">
            <w:pPr>
              <w:jc w:val="center"/>
            </w:pPr>
            <w:r w:rsidRPr="00B97581">
              <w:rPr>
                <w:rFonts w:ascii="Times New Roman" w:hAnsi="Times New Roman"/>
                <w:b/>
                <w:color w:val="000000"/>
                <w:sz w:val="20"/>
              </w:rPr>
              <w:t>х</w:t>
            </w:r>
          </w:p>
        </w:tc>
        <w:tc>
          <w:tcPr>
            <w:tcW w:w="361"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F665C9" w:rsidRDefault="00EF4570" w:rsidP="00C870B3">
            <w:pPr>
              <w:jc w:val="center"/>
            </w:pPr>
            <w:r w:rsidRPr="00F665C9">
              <w:rPr>
                <w:rFonts w:ascii="Times New Roman" w:hAnsi="Times New Roman"/>
                <w:b/>
                <w:color w:val="000000"/>
                <w:sz w:val="20"/>
              </w:rPr>
              <w:t>х</w:t>
            </w:r>
          </w:p>
        </w:tc>
        <w:tc>
          <w:tcPr>
            <w:tcW w:w="279" w:type="pct"/>
          </w:tcPr>
          <w:p w:rsidR="00EF4570" w:rsidRPr="00F665C9" w:rsidRDefault="00EF4570" w:rsidP="00C870B3">
            <w:pPr>
              <w:jc w:val="cente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1121</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Будинки з двома квартирами</w:t>
            </w:r>
            <w:r w:rsidRPr="00272796">
              <w:rPr>
                <w:b/>
                <w:color w:val="000000"/>
                <w:sz w:val="23"/>
                <w:szCs w:val="23"/>
                <w:lang w:val="uk-UA"/>
              </w:rPr>
              <w:t> </w:t>
            </w:r>
          </w:p>
        </w:tc>
        <w:tc>
          <w:tcPr>
            <w:tcW w:w="339"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B97581" w:rsidRDefault="00EF4570" w:rsidP="00C870B3">
            <w:pPr>
              <w:jc w:val="center"/>
            </w:pPr>
            <w:r w:rsidRPr="00B97581">
              <w:rPr>
                <w:rFonts w:ascii="Times New Roman" w:hAnsi="Times New Roman"/>
                <w:b/>
                <w:color w:val="000000"/>
                <w:sz w:val="20"/>
              </w:rPr>
              <w:t>х</w:t>
            </w:r>
          </w:p>
        </w:tc>
        <w:tc>
          <w:tcPr>
            <w:tcW w:w="263" w:type="pct"/>
          </w:tcPr>
          <w:p w:rsidR="00EF4570" w:rsidRPr="00B97581" w:rsidRDefault="00EF4570" w:rsidP="00C870B3">
            <w:pPr>
              <w:jc w:val="center"/>
            </w:pPr>
            <w:r w:rsidRPr="00B97581">
              <w:rPr>
                <w:rFonts w:ascii="Times New Roman" w:hAnsi="Times New Roman"/>
                <w:b/>
                <w:color w:val="000000"/>
                <w:sz w:val="20"/>
              </w:rPr>
              <w:t>х</w:t>
            </w:r>
          </w:p>
        </w:tc>
        <w:tc>
          <w:tcPr>
            <w:tcW w:w="361"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F665C9" w:rsidRDefault="00EF4570" w:rsidP="00C870B3">
            <w:pPr>
              <w:jc w:val="center"/>
            </w:pPr>
            <w:r w:rsidRPr="00F665C9">
              <w:rPr>
                <w:rFonts w:ascii="Times New Roman" w:hAnsi="Times New Roman"/>
                <w:b/>
                <w:color w:val="000000"/>
                <w:sz w:val="20"/>
              </w:rPr>
              <w:t>х</w:t>
            </w:r>
          </w:p>
        </w:tc>
        <w:tc>
          <w:tcPr>
            <w:tcW w:w="279" w:type="pct"/>
          </w:tcPr>
          <w:p w:rsidR="00EF4570" w:rsidRPr="00F665C9" w:rsidRDefault="00EF4570" w:rsidP="00C870B3">
            <w:pPr>
              <w:jc w:val="cente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1121.1 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Будинки двоквартирні масової забудови </w:t>
            </w:r>
          </w:p>
        </w:tc>
        <w:tc>
          <w:tcPr>
            <w:tcW w:w="339" w:type="pct"/>
          </w:tcPr>
          <w:p w:rsidR="00EF4570" w:rsidRPr="00B97581" w:rsidRDefault="00EF4570" w:rsidP="005D71C7">
            <w:pPr>
              <w:widowControl w:val="0"/>
              <w:jc w:val="center"/>
              <w:rPr>
                <w:rFonts w:ascii="Times New Roman" w:hAnsi="Times New Roman"/>
                <w:color w:val="000000"/>
                <w:sz w:val="20"/>
              </w:rPr>
            </w:pPr>
            <w:r w:rsidRPr="00B97581">
              <w:rPr>
                <w:rFonts w:ascii="Times New Roman" w:hAnsi="Times New Roman"/>
                <w:color w:val="000000"/>
                <w:sz w:val="20"/>
              </w:rPr>
              <w:t>1,0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1121.2 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Котеджі та будинки двоквартирні підвищеної комфортності </w:t>
            </w:r>
          </w:p>
        </w:tc>
        <w:tc>
          <w:tcPr>
            <w:tcW w:w="339" w:type="pct"/>
          </w:tcPr>
          <w:p w:rsidR="00EF4570" w:rsidRPr="00B97581" w:rsidRDefault="00EF4570" w:rsidP="005D71C7">
            <w:pPr>
              <w:widowControl w:val="0"/>
              <w:jc w:val="center"/>
              <w:rPr>
                <w:rFonts w:ascii="Times New Roman" w:hAnsi="Times New Roman"/>
                <w:color w:val="000000"/>
                <w:sz w:val="20"/>
              </w:rPr>
            </w:pPr>
            <w:r w:rsidRPr="00B97581">
              <w:rPr>
                <w:rFonts w:ascii="Times New Roman" w:hAnsi="Times New Roman"/>
                <w:color w:val="000000"/>
                <w:sz w:val="20"/>
              </w:rPr>
              <w:t>1,0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1122</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Будинки з трьома та більше квартирами</w:t>
            </w:r>
            <w:r w:rsidRPr="00272796">
              <w:rPr>
                <w:b/>
                <w:color w:val="000000"/>
                <w:sz w:val="23"/>
                <w:szCs w:val="23"/>
                <w:lang w:val="uk-UA"/>
              </w:rPr>
              <w:t> </w:t>
            </w:r>
          </w:p>
        </w:tc>
        <w:tc>
          <w:tcPr>
            <w:tcW w:w="339"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B97581" w:rsidRDefault="00EF4570" w:rsidP="00C870B3">
            <w:pPr>
              <w:jc w:val="center"/>
            </w:pPr>
            <w:r w:rsidRPr="00B97581">
              <w:rPr>
                <w:rFonts w:ascii="Times New Roman" w:hAnsi="Times New Roman"/>
                <w:b/>
                <w:color w:val="000000"/>
                <w:sz w:val="20"/>
              </w:rPr>
              <w:t>х</w:t>
            </w:r>
          </w:p>
        </w:tc>
        <w:tc>
          <w:tcPr>
            <w:tcW w:w="263" w:type="pct"/>
          </w:tcPr>
          <w:p w:rsidR="00EF4570" w:rsidRPr="00B97581" w:rsidRDefault="00EF4570" w:rsidP="00C870B3">
            <w:pPr>
              <w:jc w:val="center"/>
            </w:pPr>
            <w:r w:rsidRPr="00B97581">
              <w:rPr>
                <w:rFonts w:ascii="Times New Roman" w:hAnsi="Times New Roman"/>
                <w:b/>
                <w:color w:val="000000"/>
                <w:sz w:val="20"/>
              </w:rPr>
              <w:t>х</w:t>
            </w:r>
          </w:p>
        </w:tc>
        <w:tc>
          <w:tcPr>
            <w:tcW w:w="361"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F665C9" w:rsidRDefault="00EF4570" w:rsidP="00C870B3">
            <w:pPr>
              <w:jc w:val="center"/>
            </w:pPr>
            <w:r w:rsidRPr="00F665C9">
              <w:rPr>
                <w:rFonts w:ascii="Times New Roman" w:hAnsi="Times New Roman"/>
                <w:b/>
                <w:color w:val="000000"/>
                <w:sz w:val="20"/>
              </w:rPr>
              <w:t>х</w:t>
            </w:r>
          </w:p>
        </w:tc>
        <w:tc>
          <w:tcPr>
            <w:tcW w:w="279" w:type="pct"/>
          </w:tcPr>
          <w:p w:rsidR="00EF4570" w:rsidRPr="00F665C9" w:rsidRDefault="00EF4570" w:rsidP="00C870B3">
            <w:pPr>
              <w:jc w:val="cente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1122.1 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Будинки багатоквартирні масової забудови </w:t>
            </w:r>
          </w:p>
        </w:tc>
        <w:tc>
          <w:tcPr>
            <w:tcW w:w="339" w:type="pct"/>
          </w:tcPr>
          <w:p w:rsidR="00EF4570" w:rsidRPr="00B97581" w:rsidRDefault="00EF4570" w:rsidP="005D71C7">
            <w:pPr>
              <w:widowControl w:val="0"/>
              <w:jc w:val="center"/>
              <w:rPr>
                <w:rFonts w:ascii="Times New Roman" w:hAnsi="Times New Roman"/>
                <w:color w:val="000000"/>
                <w:sz w:val="20"/>
              </w:rPr>
            </w:pPr>
            <w:r w:rsidRPr="00B97581">
              <w:rPr>
                <w:rFonts w:ascii="Times New Roman" w:hAnsi="Times New Roman"/>
                <w:color w:val="000000"/>
                <w:sz w:val="20"/>
              </w:rPr>
              <w:t>1,0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1122.2 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Будинки багатоквартирні підвищеної комфортності, індивідуальні </w:t>
            </w:r>
          </w:p>
        </w:tc>
        <w:tc>
          <w:tcPr>
            <w:tcW w:w="339" w:type="pct"/>
          </w:tcPr>
          <w:p w:rsidR="00EF4570" w:rsidRPr="00B97581" w:rsidRDefault="00EF4570" w:rsidP="005D71C7">
            <w:pPr>
              <w:widowControl w:val="0"/>
              <w:jc w:val="center"/>
              <w:rPr>
                <w:rFonts w:ascii="Times New Roman" w:hAnsi="Times New Roman"/>
                <w:color w:val="000000"/>
                <w:sz w:val="20"/>
              </w:rPr>
            </w:pPr>
            <w:r w:rsidRPr="00B97581">
              <w:rPr>
                <w:rFonts w:ascii="Times New Roman" w:hAnsi="Times New Roman"/>
                <w:color w:val="000000"/>
                <w:sz w:val="20"/>
              </w:rPr>
              <w:t>1,0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1122.3 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Будинки житлові готельного типу </w:t>
            </w:r>
          </w:p>
        </w:tc>
        <w:tc>
          <w:tcPr>
            <w:tcW w:w="339" w:type="pct"/>
          </w:tcPr>
          <w:p w:rsidR="00EF4570" w:rsidRPr="00B97581" w:rsidRDefault="00EF4570" w:rsidP="005D71C7">
            <w:pPr>
              <w:widowControl w:val="0"/>
              <w:jc w:val="center"/>
              <w:rPr>
                <w:rFonts w:ascii="Times New Roman" w:hAnsi="Times New Roman"/>
                <w:color w:val="000000"/>
                <w:sz w:val="20"/>
              </w:rPr>
            </w:pPr>
            <w:r w:rsidRPr="00B97581">
              <w:rPr>
                <w:rFonts w:ascii="Times New Roman" w:hAnsi="Times New Roman"/>
                <w:color w:val="000000"/>
                <w:sz w:val="20"/>
              </w:rPr>
              <w:t>1,0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113</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Гуртожитки</w:t>
            </w:r>
            <w:r w:rsidRPr="00272796">
              <w:rPr>
                <w:b/>
                <w:bCs/>
                <w:color w:val="000000"/>
                <w:sz w:val="23"/>
                <w:szCs w:val="23"/>
                <w:vertAlign w:val="superscript"/>
                <w:lang w:val="uk-UA"/>
              </w:rPr>
              <w:t>5</w:t>
            </w:r>
            <w:r w:rsidRPr="00272796">
              <w:rPr>
                <w:b/>
                <w:color w:val="000000"/>
                <w:sz w:val="23"/>
                <w:szCs w:val="23"/>
                <w:vertAlign w:val="superscript"/>
                <w:lang w:val="uk-UA"/>
              </w:rPr>
              <w:t> </w:t>
            </w:r>
          </w:p>
        </w:tc>
        <w:tc>
          <w:tcPr>
            <w:tcW w:w="339"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B97581" w:rsidRDefault="00EF4570" w:rsidP="00C870B3">
            <w:pPr>
              <w:jc w:val="center"/>
            </w:pPr>
            <w:r w:rsidRPr="00B97581">
              <w:rPr>
                <w:rFonts w:ascii="Times New Roman" w:hAnsi="Times New Roman"/>
                <w:b/>
                <w:color w:val="000000"/>
                <w:sz w:val="20"/>
              </w:rPr>
              <w:t>х</w:t>
            </w:r>
          </w:p>
        </w:tc>
        <w:tc>
          <w:tcPr>
            <w:tcW w:w="263" w:type="pct"/>
          </w:tcPr>
          <w:p w:rsidR="00EF4570" w:rsidRPr="00B97581" w:rsidRDefault="00EF4570" w:rsidP="00C870B3">
            <w:pPr>
              <w:jc w:val="center"/>
            </w:pPr>
            <w:r w:rsidRPr="00B97581">
              <w:rPr>
                <w:rFonts w:ascii="Times New Roman" w:hAnsi="Times New Roman"/>
                <w:b/>
                <w:color w:val="000000"/>
                <w:sz w:val="20"/>
              </w:rPr>
              <w:t>х</w:t>
            </w:r>
          </w:p>
        </w:tc>
        <w:tc>
          <w:tcPr>
            <w:tcW w:w="361"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F665C9" w:rsidRDefault="00EF4570" w:rsidP="00C870B3">
            <w:pPr>
              <w:jc w:val="center"/>
            </w:pPr>
            <w:r w:rsidRPr="00F665C9">
              <w:rPr>
                <w:rFonts w:ascii="Times New Roman" w:hAnsi="Times New Roman"/>
                <w:b/>
                <w:color w:val="000000"/>
                <w:sz w:val="20"/>
              </w:rPr>
              <w:t>х</w:t>
            </w:r>
          </w:p>
        </w:tc>
        <w:tc>
          <w:tcPr>
            <w:tcW w:w="279" w:type="pct"/>
          </w:tcPr>
          <w:p w:rsidR="00EF4570" w:rsidRPr="00F665C9" w:rsidRDefault="00EF4570" w:rsidP="00C870B3">
            <w:pPr>
              <w:jc w:val="cente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1130.1 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Гуртожитки для робітників та службовців </w:t>
            </w:r>
          </w:p>
        </w:tc>
        <w:tc>
          <w:tcPr>
            <w:tcW w:w="339"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2274DB">
            <w:pPr>
              <w:jc w:val="center"/>
              <w:rPr>
                <w:sz w:val="20"/>
              </w:rPr>
            </w:pPr>
            <w:r w:rsidRPr="00B97581">
              <w:rPr>
                <w:sz w:val="20"/>
              </w:rPr>
              <w:t>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1130.2 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Гуртожитки для студентів вищих навчальних закладів </w:t>
            </w:r>
          </w:p>
        </w:tc>
        <w:tc>
          <w:tcPr>
            <w:tcW w:w="339" w:type="pct"/>
          </w:tcPr>
          <w:p w:rsidR="00EF4570" w:rsidRPr="00B97581" w:rsidRDefault="00EF4570" w:rsidP="002274DB">
            <w:pPr>
              <w:jc w:val="center"/>
              <w:rPr>
                <w:sz w:val="20"/>
              </w:rPr>
            </w:pPr>
            <w:r w:rsidRPr="00B97581">
              <w:rPr>
                <w:sz w:val="20"/>
              </w:rPr>
              <w:t>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2274DB">
            <w:pPr>
              <w:jc w:val="center"/>
              <w:rPr>
                <w:sz w:val="20"/>
              </w:rPr>
            </w:pPr>
            <w:r w:rsidRPr="00B97581">
              <w:rPr>
                <w:sz w:val="20"/>
              </w:rPr>
              <w:t>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1130.3 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Гуртожитки для учнів навчальних закладів </w:t>
            </w:r>
          </w:p>
        </w:tc>
        <w:tc>
          <w:tcPr>
            <w:tcW w:w="339" w:type="pct"/>
          </w:tcPr>
          <w:p w:rsidR="00EF4570" w:rsidRPr="00B97581" w:rsidRDefault="00EF4570" w:rsidP="002274DB">
            <w:pPr>
              <w:jc w:val="center"/>
              <w:rPr>
                <w:sz w:val="20"/>
              </w:rPr>
            </w:pPr>
            <w:r w:rsidRPr="00B97581">
              <w:rPr>
                <w:sz w:val="20"/>
              </w:rPr>
              <w:t>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2274DB">
            <w:pPr>
              <w:jc w:val="center"/>
              <w:rPr>
                <w:sz w:val="20"/>
              </w:rPr>
            </w:pPr>
            <w:r w:rsidRPr="00B97581">
              <w:rPr>
                <w:sz w:val="20"/>
              </w:rPr>
              <w:t>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1130.4 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Будинки-інтернати для людей похилого віку та інвалідів </w:t>
            </w:r>
          </w:p>
        </w:tc>
        <w:tc>
          <w:tcPr>
            <w:tcW w:w="339" w:type="pct"/>
          </w:tcPr>
          <w:p w:rsidR="00EF4570" w:rsidRPr="00B97581" w:rsidRDefault="00EF4570" w:rsidP="002274DB">
            <w:pPr>
              <w:jc w:val="center"/>
              <w:rPr>
                <w:sz w:val="20"/>
              </w:rPr>
            </w:pPr>
            <w:r w:rsidRPr="00B97581">
              <w:rPr>
                <w:sz w:val="20"/>
              </w:rPr>
              <w:t>1,0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2274DB">
            <w:pPr>
              <w:jc w:val="center"/>
              <w:rPr>
                <w:sz w:val="20"/>
              </w:rPr>
            </w:pPr>
            <w:r w:rsidRPr="00B97581">
              <w:rPr>
                <w:sz w:val="20"/>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1130.5 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Будинки дитини та сирітські будинки </w:t>
            </w:r>
          </w:p>
        </w:tc>
        <w:tc>
          <w:tcPr>
            <w:tcW w:w="339" w:type="pct"/>
          </w:tcPr>
          <w:p w:rsidR="00EF4570" w:rsidRPr="00B97581" w:rsidRDefault="00EF4570" w:rsidP="002274DB">
            <w:pPr>
              <w:jc w:val="center"/>
              <w:rPr>
                <w:sz w:val="20"/>
              </w:rPr>
            </w:pPr>
            <w:r w:rsidRPr="00B97581">
              <w:rPr>
                <w:sz w:val="20"/>
              </w:rPr>
              <w:t>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2274DB">
            <w:pPr>
              <w:jc w:val="center"/>
              <w:rPr>
                <w:sz w:val="20"/>
              </w:rPr>
            </w:pPr>
            <w:r w:rsidRPr="00B97581">
              <w:rPr>
                <w:sz w:val="20"/>
              </w:rPr>
              <w:t>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1130.6 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Будинки для біженців, притулки для бездомних </w:t>
            </w:r>
          </w:p>
        </w:tc>
        <w:tc>
          <w:tcPr>
            <w:tcW w:w="339" w:type="pct"/>
          </w:tcPr>
          <w:p w:rsidR="00EF4570" w:rsidRPr="00B97581" w:rsidRDefault="00EF4570" w:rsidP="002274DB">
            <w:pPr>
              <w:jc w:val="center"/>
              <w:rPr>
                <w:sz w:val="20"/>
              </w:rPr>
            </w:pPr>
            <w:r w:rsidRPr="00B97581">
              <w:rPr>
                <w:sz w:val="20"/>
              </w:rPr>
              <w:t>1,0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2274DB">
            <w:pPr>
              <w:jc w:val="center"/>
              <w:rPr>
                <w:sz w:val="20"/>
              </w:rPr>
            </w:pPr>
            <w:r w:rsidRPr="00B97581">
              <w:rPr>
                <w:sz w:val="20"/>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1130.9 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Будинки для колективного проживання інші </w:t>
            </w:r>
          </w:p>
        </w:tc>
        <w:tc>
          <w:tcPr>
            <w:tcW w:w="339" w:type="pct"/>
          </w:tcPr>
          <w:p w:rsidR="00EF4570" w:rsidRPr="00B97581" w:rsidRDefault="00EF4570" w:rsidP="002274DB">
            <w:pPr>
              <w:jc w:val="center"/>
              <w:rPr>
                <w:sz w:val="20"/>
              </w:rPr>
            </w:pPr>
            <w:r w:rsidRPr="00B97581">
              <w:rPr>
                <w:sz w:val="20"/>
              </w:rPr>
              <w:t>1,0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2274DB">
            <w:pPr>
              <w:jc w:val="center"/>
              <w:rPr>
                <w:sz w:val="20"/>
              </w:rPr>
            </w:pPr>
            <w:r w:rsidRPr="00B97581">
              <w:rPr>
                <w:sz w:val="20"/>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12</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Будівлі нежитлові</w:t>
            </w:r>
            <w:r w:rsidRPr="00272796">
              <w:rPr>
                <w:b/>
                <w:color w:val="000000"/>
                <w:sz w:val="23"/>
                <w:szCs w:val="23"/>
                <w:lang w:val="uk-UA"/>
              </w:rPr>
              <w:t> </w:t>
            </w:r>
          </w:p>
        </w:tc>
        <w:tc>
          <w:tcPr>
            <w:tcW w:w="339"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B97581" w:rsidRDefault="00EF4570" w:rsidP="00C870B3">
            <w:pPr>
              <w:jc w:val="center"/>
            </w:pPr>
            <w:r w:rsidRPr="00B97581">
              <w:rPr>
                <w:rFonts w:ascii="Times New Roman" w:hAnsi="Times New Roman"/>
                <w:b/>
                <w:color w:val="000000"/>
                <w:sz w:val="20"/>
              </w:rPr>
              <w:t>х</w:t>
            </w:r>
          </w:p>
        </w:tc>
        <w:tc>
          <w:tcPr>
            <w:tcW w:w="263" w:type="pct"/>
          </w:tcPr>
          <w:p w:rsidR="00EF4570" w:rsidRPr="00B97581" w:rsidRDefault="00EF4570" w:rsidP="00C870B3">
            <w:pPr>
              <w:jc w:val="center"/>
            </w:pPr>
            <w:r w:rsidRPr="00B97581">
              <w:rPr>
                <w:rFonts w:ascii="Times New Roman" w:hAnsi="Times New Roman"/>
                <w:b/>
                <w:color w:val="000000"/>
                <w:sz w:val="20"/>
              </w:rPr>
              <w:t>х</w:t>
            </w:r>
          </w:p>
        </w:tc>
        <w:tc>
          <w:tcPr>
            <w:tcW w:w="361"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F665C9" w:rsidRDefault="00EF4570" w:rsidP="00C870B3">
            <w:pPr>
              <w:jc w:val="center"/>
            </w:pPr>
            <w:r w:rsidRPr="00F665C9">
              <w:rPr>
                <w:rFonts w:ascii="Times New Roman" w:hAnsi="Times New Roman"/>
                <w:b/>
                <w:color w:val="000000"/>
                <w:sz w:val="20"/>
              </w:rPr>
              <w:t>х</w:t>
            </w:r>
          </w:p>
        </w:tc>
        <w:tc>
          <w:tcPr>
            <w:tcW w:w="279" w:type="pct"/>
          </w:tcPr>
          <w:p w:rsidR="00EF4570" w:rsidRPr="00F665C9" w:rsidRDefault="00EF4570" w:rsidP="00C870B3">
            <w:pPr>
              <w:jc w:val="cente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121</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Готелі, ресторани та подібні будівлі</w:t>
            </w:r>
            <w:r w:rsidRPr="00272796">
              <w:rPr>
                <w:b/>
                <w:color w:val="000000"/>
                <w:sz w:val="23"/>
                <w:szCs w:val="23"/>
                <w:lang w:val="uk-UA"/>
              </w:rPr>
              <w:t> </w:t>
            </w:r>
          </w:p>
        </w:tc>
        <w:tc>
          <w:tcPr>
            <w:tcW w:w="339"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B97581" w:rsidRDefault="00EF4570" w:rsidP="00C870B3">
            <w:pPr>
              <w:jc w:val="center"/>
            </w:pPr>
            <w:r w:rsidRPr="00B97581">
              <w:rPr>
                <w:rFonts w:ascii="Times New Roman" w:hAnsi="Times New Roman"/>
                <w:b/>
                <w:color w:val="000000"/>
                <w:sz w:val="20"/>
              </w:rPr>
              <w:t>х</w:t>
            </w:r>
          </w:p>
        </w:tc>
        <w:tc>
          <w:tcPr>
            <w:tcW w:w="263" w:type="pct"/>
          </w:tcPr>
          <w:p w:rsidR="00EF4570" w:rsidRPr="00B97581" w:rsidRDefault="00EF4570" w:rsidP="00C870B3">
            <w:pPr>
              <w:jc w:val="center"/>
            </w:pPr>
            <w:r w:rsidRPr="00B97581">
              <w:rPr>
                <w:rFonts w:ascii="Times New Roman" w:hAnsi="Times New Roman"/>
                <w:b/>
                <w:color w:val="000000"/>
                <w:sz w:val="20"/>
              </w:rPr>
              <w:t>х</w:t>
            </w:r>
          </w:p>
        </w:tc>
        <w:tc>
          <w:tcPr>
            <w:tcW w:w="361"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F665C9" w:rsidRDefault="00EF4570" w:rsidP="00C870B3">
            <w:pPr>
              <w:jc w:val="center"/>
            </w:pPr>
            <w:r w:rsidRPr="00F665C9">
              <w:rPr>
                <w:rFonts w:ascii="Times New Roman" w:hAnsi="Times New Roman"/>
                <w:b/>
                <w:color w:val="000000"/>
                <w:sz w:val="20"/>
              </w:rPr>
              <w:t>х</w:t>
            </w:r>
          </w:p>
        </w:tc>
        <w:tc>
          <w:tcPr>
            <w:tcW w:w="279" w:type="pct"/>
          </w:tcPr>
          <w:p w:rsidR="00EF4570" w:rsidRPr="00F665C9" w:rsidRDefault="00EF4570" w:rsidP="00C870B3">
            <w:pPr>
              <w:jc w:val="cente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1211</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Будівлі готельні</w:t>
            </w:r>
            <w:r w:rsidRPr="00272796">
              <w:rPr>
                <w:b/>
                <w:color w:val="000000"/>
                <w:sz w:val="23"/>
                <w:szCs w:val="23"/>
                <w:lang w:val="uk-UA"/>
              </w:rPr>
              <w:t> </w:t>
            </w:r>
          </w:p>
        </w:tc>
        <w:tc>
          <w:tcPr>
            <w:tcW w:w="339"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B97581" w:rsidRDefault="00EF4570" w:rsidP="00C870B3">
            <w:pPr>
              <w:jc w:val="center"/>
            </w:pPr>
            <w:r w:rsidRPr="00B97581">
              <w:rPr>
                <w:rFonts w:ascii="Times New Roman" w:hAnsi="Times New Roman"/>
                <w:b/>
                <w:color w:val="000000"/>
                <w:sz w:val="20"/>
              </w:rPr>
              <w:t>х</w:t>
            </w:r>
          </w:p>
        </w:tc>
        <w:tc>
          <w:tcPr>
            <w:tcW w:w="263" w:type="pct"/>
          </w:tcPr>
          <w:p w:rsidR="00EF4570" w:rsidRPr="00B97581" w:rsidRDefault="00EF4570" w:rsidP="00C870B3">
            <w:pPr>
              <w:jc w:val="center"/>
            </w:pPr>
            <w:r w:rsidRPr="00B97581">
              <w:rPr>
                <w:rFonts w:ascii="Times New Roman" w:hAnsi="Times New Roman"/>
                <w:b/>
                <w:color w:val="000000"/>
                <w:sz w:val="20"/>
              </w:rPr>
              <w:t>х</w:t>
            </w:r>
          </w:p>
        </w:tc>
        <w:tc>
          <w:tcPr>
            <w:tcW w:w="361"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F665C9" w:rsidRDefault="00EF4570" w:rsidP="00C870B3">
            <w:pPr>
              <w:jc w:val="center"/>
            </w:pPr>
            <w:r w:rsidRPr="00F665C9">
              <w:rPr>
                <w:rFonts w:ascii="Times New Roman" w:hAnsi="Times New Roman"/>
                <w:b/>
                <w:color w:val="000000"/>
                <w:sz w:val="20"/>
              </w:rPr>
              <w:t>х</w:t>
            </w:r>
          </w:p>
        </w:tc>
        <w:tc>
          <w:tcPr>
            <w:tcW w:w="279" w:type="pct"/>
          </w:tcPr>
          <w:p w:rsidR="00EF4570" w:rsidRPr="00F665C9" w:rsidRDefault="00EF4570" w:rsidP="00C870B3">
            <w:pPr>
              <w:jc w:val="cente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1211.1 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Готелі </w:t>
            </w:r>
          </w:p>
        </w:tc>
        <w:tc>
          <w:tcPr>
            <w:tcW w:w="339" w:type="pct"/>
          </w:tcPr>
          <w:p w:rsidR="00EF4570" w:rsidRPr="00B97581" w:rsidRDefault="00EF4570" w:rsidP="002261B3">
            <w:pPr>
              <w:widowControl w:val="0"/>
              <w:jc w:val="center"/>
              <w:rPr>
                <w:rFonts w:ascii="Times New Roman" w:hAnsi="Times New Roman"/>
                <w:color w:val="000000"/>
                <w:sz w:val="20"/>
              </w:rPr>
            </w:pPr>
            <w:r w:rsidRPr="00B97581">
              <w:rPr>
                <w:rFonts w:ascii="Times New Roman" w:hAnsi="Times New Roman"/>
                <w:color w:val="000000"/>
                <w:sz w:val="20"/>
              </w:rPr>
              <w:t>1,0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1,0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1211.2 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Мотелі </w:t>
            </w:r>
          </w:p>
        </w:tc>
        <w:tc>
          <w:tcPr>
            <w:tcW w:w="339"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1,0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1,0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1211.3 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Кемпінги </w:t>
            </w:r>
          </w:p>
        </w:tc>
        <w:tc>
          <w:tcPr>
            <w:tcW w:w="339"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1,0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1,0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1211.4 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Пансіонати </w:t>
            </w:r>
          </w:p>
        </w:tc>
        <w:tc>
          <w:tcPr>
            <w:tcW w:w="339"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1,0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1,0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1211.5 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Ресторани та бари </w:t>
            </w:r>
          </w:p>
        </w:tc>
        <w:tc>
          <w:tcPr>
            <w:tcW w:w="339"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1,0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1,0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1212</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Інші будівлі для тимчасового проживання</w:t>
            </w:r>
            <w:r w:rsidRPr="00272796">
              <w:rPr>
                <w:b/>
                <w:color w:val="000000"/>
                <w:sz w:val="23"/>
                <w:szCs w:val="23"/>
                <w:lang w:val="uk-UA"/>
              </w:rPr>
              <w:t> </w:t>
            </w:r>
          </w:p>
        </w:tc>
        <w:tc>
          <w:tcPr>
            <w:tcW w:w="339"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B97581" w:rsidRDefault="00EF4570" w:rsidP="00C870B3">
            <w:pPr>
              <w:jc w:val="center"/>
            </w:pPr>
            <w:r w:rsidRPr="00B97581">
              <w:rPr>
                <w:rFonts w:ascii="Times New Roman" w:hAnsi="Times New Roman"/>
                <w:b/>
                <w:color w:val="000000"/>
                <w:sz w:val="20"/>
              </w:rPr>
              <w:t>х</w:t>
            </w:r>
          </w:p>
        </w:tc>
        <w:tc>
          <w:tcPr>
            <w:tcW w:w="263" w:type="pct"/>
          </w:tcPr>
          <w:p w:rsidR="00EF4570" w:rsidRPr="00B97581" w:rsidRDefault="00EF4570" w:rsidP="00C870B3">
            <w:pPr>
              <w:jc w:val="center"/>
            </w:pPr>
            <w:r w:rsidRPr="00B97581">
              <w:rPr>
                <w:rFonts w:ascii="Times New Roman" w:hAnsi="Times New Roman"/>
                <w:b/>
                <w:color w:val="000000"/>
                <w:sz w:val="20"/>
              </w:rPr>
              <w:t>х</w:t>
            </w:r>
          </w:p>
        </w:tc>
        <w:tc>
          <w:tcPr>
            <w:tcW w:w="361"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F665C9" w:rsidRDefault="00EF4570" w:rsidP="00C870B3">
            <w:pPr>
              <w:jc w:val="center"/>
            </w:pPr>
            <w:r w:rsidRPr="00F665C9">
              <w:rPr>
                <w:rFonts w:ascii="Times New Roman" w:hAnsi="Times New Roman"/>
                <w:b/>
                <w:color w:val="000000"/>
                <w:sz w:val="20"/>
              </w:rPr>
              <w:t>х</w:t>
            </w:r>
          </w:p>
        </w:tc>
        <w:tc>
          <w:tcPr>
            <w:tcW w:w="279" w:type="pct"/>
          </w:tcPr>
          <w:p w:rsidR="00EF4570" w:rsidRPr="00F665C9" w:rsidRDefault="00EF4570" w:rsidP="00C870B3">
            <w:pPr>
              <w:jc w:val="cente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1212.1 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Туристичні бази та гірські притулки </w:t>
            </w:r>
          </w:p>
        </w:tc>
        <w:tc>
          <w:tcPr>
            <w:tcW w:w="339" w:type="pct"/>
          </w:tcPr>
          <w:p w:rsidR="00EF4570" w:rsidRPr="00B97581" w:rsidRDefault="00EF4570" w:rsidP="002261B3">
            <w:pPr>
              <w:widowControl w:val="0"/>
              <w:jc w:val="center"/>
              <w:rPr>
                <w:rFonts w:ascii="Times New Roman" w:hAnsi="Times New Roman"/>
                <w:color w:val="000000"/>
                <w:sz w:val="20"/>
              </w:rPr>
            </w:pPr>
            <w:r w:rsidRPr="00B97581">
              <w:rPr>
                <w:rFonts w:ascii="Times New Roman" w:hAnsi="Times New Roman"/>
                <w:color w:val="000000"/>
                <w:sz w:val="20"/>
              </w:rPr>
              <w:t>0,4</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0,4</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1212.2 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Дитячі та сімейні табори відпочинку</w:t>
            </w:r>
            <w:r w:rsidRPr="00272796">
              <w:rPr>
                <w:color w:val="000000"/>
                <w:sz w:val="23"/>
                <w:szCs w:val="23"/>
                <w:vertAlign w:val="superscript"/>
                <w:lang w:val="uk-UA"/>
              </w:rPr>
              <w:t> </w:t>
            </w:r>
          </w:p>
        </w:tc>
        <w:tc>
          <w:tcPr>
            <w:tcW w:w="339"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0,4</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0,4</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1212.3 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Центри та будинки відпочинку </w:t>
            </w:r>
          </w:p>
        </w:tc>
        <w:tc>
          <w:tcPr>
            <w:tcW w:w="339"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0,4</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0,4</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1212.9 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Інші будівлі для тимчасового проживання, не класифіковані раніше </w:t>
            </w:r>
          </w:p>
        </w:tc>
        <w:tc>
          <w:tcPr>
            <w:tcW w:w="339"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0,4</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0,4</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122</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Будівлі офісні</w:t>
            </w:r>
            <w:r w:rsidRPr="00272796">
              <w:rPr>
                <w:b/>
                <w:color w:val="000000"/>
                <w:sz w:val="23"/>
                <w:szCs w:val="23"/>
                <w:lang w:val="uk-UA"/>
              </w:rPr>
              <w:t> </w:t>
            </w:r>
          </w:p>
        </w:tc>
        <w:tc>
          <w:tcPr>
            <w:tcW w:w="339"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B97581" w:rsidRDefault="00EF4570" w:rsidP="00C870B3">
            <w:pPr>
              <w:jc w:val="center"/>
            </w:pPr>
            <w:r w:rsidRPr="00B97581">
              <w:rPr>
                <w:rFonts w:ascii="Times New Roman" w:hAnsi="Times New Roman"/>
                <w:b/>
                <w:color w:val="000000"/>
                <w:sz w:val="20"/>
              </w:rPr>
              <w:t>х</w:t>
            </w:r>
          </w:p>
        </w:tc>
        <w:tc>
          <w:tcPr>
            <w:tcW w:w="263" w:type="pct"/>
          </w:tcPr>
          <w:p w:rsidR="00EF4570" w:rsidRPr="00B97581" w:rsidRDefault="00EF4570" w:rsidP="00C870B3">
            <w:pPr>
              <w:jc w:val="center"/>
            </w:pPr>
            <w:r w:rsidRPr="00B97581">
              <w:rPr>
                <w:rFonts w:ascii="Times New Roman" w:hAnsi="Times New Roman"/>
                <w:b/>
                <w:color w:val="000000"/>
                <w:sz w:val="20"/>
              </w:rPr>
              <w:t>х</w:t>
            </w:r>
          </w:p>
        </w:tc>
        <w:tc>
          <w:tcPr>
            <w:tcW w:w="361"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F665C9" w:rsidRDefault="00EF4570" w:rsidP="00C870B3">
            <w:pPr>
              <w:jc w:val="center"/>
            </w:pPr>
            <w:r w:rsidRPr="00F665C9">
              <w:rPr>
                <w:rFonts w:ascii="Times New Roman" w:hAnsi="Times New Roman"/>
                <w:b/>
                <w:color w:val="000000"/>
                <w:sz w:val="20"/>
              </w:rPr>
              <w:t>х</w:t>
            </w:r>
          </w:p>
        </w:tc>
        <w:tc>
          <w:tcPr>
            <w:tcW w:w="279" w:type="pct"/>
          </w:tcPr>
          <w:p w:rsidR="00EF4570" w:rsidRPr="00F665C9" w:rsidRDefault="00EF4570" w:rsidP="00C870B3">
            <w:pPr>
              <w:jc w:val="cente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1220</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Будівлі офісні</w:t>
            </w:r>
            <w:r w:rsidRPr="00272796">
              <w:rPr>
                <w:b/>
                <w:color w:val="000000"/>
                <w:sz w:val="23"/>
                <w:szCs w:val="23"/>
                <w:lang w:val="uk-UA"/>
              </w:rPr>
              <w:t> </w:t>
            </w:r>
          </w:p>
        </w:tc>
        <w:tc>
          <w:tcPr>
            <w:tcW w:w="339"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B97581" w:rsidRDefault="00EF4570" w:rsidP="00C870B3">
            <w:pPr>
              <w:jc w:val="center"/>
            </w:pPr>
            <w:r w:rsidRPr="00B97581">
              <w:rPr>
                <w:rFonts w:ascii="Times New Roman" w:hAnsi="Times New Roman"/>
                <w:b/>
                <w:color w:val="000000"/>
                <w:sz w:val="20"/>
              </w:rPr>
              <w:t>х</w:t>
            </w:r>
          </w:p>
        </w:tc>
        <w:tc>
          <w:tcPr>
            <w:tcW w:w="263" w:type="pct"/>
          </w:tcPr>
          <w:p w:rsidR="00EF4570" w:rsidRPr="00B97581" w:rsidRDefault="00EF4570" w:rsidP="00C870B3">
            <w:pPr>
              <w:jc w:val="center"/>
            </w:pPr>
            <w:r w:rsidRPr="00B97581">
              <w:rPr>
                <w:rFonts w:ascii="Times New Roman" w:hAnsi="Times New Roman"/>
                <w:b/>
                <w:color w:val="000000"/>
                <w:sz w:val="20"/>
              </w:rPr>
              <w:t>х</w:t>
            </w:r>
          </w:p>
        </w:tc>
        <w:tc>
          <w:tcPr>
            <w:tcW w:w="361"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F665C9" w:rsidRDefault="00EF4570" w:rsidP="00C870B3">
            <w:pPr>
              <w:jc w:val="center"/>
            </w:pPr>
            <w:r w:rsidRPr="00F665C9">
              <w:rPr>
                <w:rFonts w:ascii="Times New Roman" w:hAnsi="Times New Roman"/>
                <w:b/>
                <w:color w:val="000000"/>
                <w:sz w:val="20"/>
              </w:rPr>
              <w:t>х</w:t>
            </w:r>
          </w:p>
        </w:tc>
        <w:tc>
          <w:tcPr>
            <w:tcW w:w="279" w:type="pct"/>
          </w:tcPr>
          <w:p w:rsidR="00EF4570" w:rsidRPr="00F665C9" w:rsidRDefault="00EF4570" w:rsidP="00C870B3">
            <w:pPr>
              <w:jc w:val="cente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1220.1 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органів державного та місцевого управління</w:t>
            </w:r>
            <w:r w:rsidRPr="00272796">
              <w:rPr>
                <w:color w:val="000000"/>
                <w:sz w:val="23"/>
                <w:szCs w:val="23"/>
                <w:vertAlign w:val="superscript"/>
                <w:lang w:val="uk-UA"/>
              </w:rPr>
              <w:t>5</w:t>
            </w:r>
            <w:r w:rsidRPr="00272796">
              <w:rPr>
                <w:color w:val="000000"/>
                <w:sz w:val="23"/>
                <w:szCs w:val="23"/>
                <w:lang w:val="uk-UA"/>
              </w:rPr>
              <w:t> </w:t>
            </w:r>
          </w:p>
        </w:tc>
        <w:tc>
          <w:tcPr>
            <w:tcW w:w="339"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1220.2 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фінансового обслуговування </w:t>
            </w:r>
          </w:p>
        </w:tc>
        <w:tc>
          <w:tcPr>
            <w:tcW w:w="339"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0,5</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2261B3">
            <w:pPr>
              <w:widowControl w:val="0"/>
              <w:jc w:val="center"/>
              <w:rPr>
                <w:rFonts w:ascii="Times New Roman" w:hAnsi="Times New Roman"/>
                <w:color w:val="000000"/>
                <w:sz w:val="20"/>
              </w:rPr>
            </w:pPr>
            <w:r w:rsidRPr="00B97581">
              <w:rPr>
                <w:rFonts w:ascii="Times New Roman" w:hAnsi="Times New Roman"/>
                <w:color w:val="000000"/>
                <w:sz w:val="20"/>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1220.3 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органів правосуддя</w:t>
            </w:r>
            <w:r w:rsidRPr="00272796">
              <w:rPr>
                <w:color w:val="000000"/>
                <w:sz w:val="23"/>
                <w:szCs w:val="23"/>
                <w:vertAlign w:val="superscript"/>
                <w:lang w:val="uk-UA"/>
              </w:rPr>
              <w:t>5</w:t>
            </w:r>
          </w:p>
        </w:tc>
        <w:tc>
          <w:tcPr>
            <w:tcW w:w="339"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1220.4 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закордонних представництв </w:t>
            </w:r>
          </w:p>
        </w:tc>
        <w:tc>
          <w:tcPr>
            <w:tcW w:w="339"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2274DB">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1220.5 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Адміністративно-побутові будівлі промислових підприємств </w:t>
            </w:r>
          </w:p>
        </w:tc>
        <w:tc>
          <w:tcPr>
            <w:tcW w:w="339"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0,5</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2261B3">
            <w:pPr>
              <w:widowControl w:val="0"/>
              <w:jc w:val="center"/>
              <w:rPr>
                <w:rFonts w:ascii="Times New Roman" w:hAnsi="Times New Roman"/>
                <w:color w:val="000000"/>
                <w:sz w:val="20"/>
              </w:rPr>
            </w:pPr>
            <w:r w:rsidRPr="00B97581">
              <w:rPr>
                <w:rFonts w:ascii="Times New Roman" w:hAnsi="Times New Roman"/>
                <w:color w:val="000000"/>
                <w:sz w:val="20"/>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1220.9 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для конторських та адміністративних цілей інші </w:t>
            </w:r>
          </w:p>
        </w:tc>
        <w:tc>
          <w:tcPr>
            <w:tcW w:w="339"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0,5</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2261B3">
            <w:pPr>
              <w:widowControl w:val="0"/>
              <w:jc w:val="center"/>
              <w:rPr>
                <w:rFonts w:ascii="Times New Roman" w:hAnsi="Times New Roman"/>
                <w:color w:val="000000"/>
                <w:sz w:val="20"/>
              </w:rPr>
            </w:pPr>
            <w:r w:rsidRPr="00B97581">
              <w:rPr>
                <w:rFonts w:ascii="Times New Roman" w:hAnsi="Times New Roman"/>
                <w:color w:val="000000"/>
                <w:sz w:val="20"/>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123</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Будівлі торговельні</w:t>
            </w:r>
            <w:r w:rsidRPr="00272796">
              <w:rPr>
                <w:b/>
                <w:color w:val="000000"/>
                <w:sz w:val="23"/>
                <w:szCs w:val="23"/>
                <w:lang w:val="uk-UA"/>
              </w:rPr>
              <w:t> </w:t>
            </w:r>
          </w:p>
        </w:tc>
        <w:tc>
          <w:tcPr>
            <w:tcW w:w="339"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B97581" w:rsidRDefault="00EF4570" w:rsidP="00C870B3">
            <w:pPr>
              <w:jc w:val="center"/>
            </w:pPr>
            <w:r w:rsidRPr="00B97581">
              <w:rPr>
                <w:rFonts w:ascii="Times New Roman" w:hAnsi="Times New Roman"/>
                <w:b/>
                <w:color w:val="000000"/>
                <w:sz w:val="20"/>
              </w:rPr>
              <w:t>х</w:t>
            </w:r>
          </w:p>
        </w:tc>
        <w:tc>
          <w:tcPr>
            <w:tcW w:w="263" w:type="pct"/>
          </w:tcPr>
          <w:p w:rsidR="00EF4570" w:rsidRPr="00B97581" w:rsidRDefault="00EF4570" w:rsidP="00C870B3">
            <w:pPr>
              <w:jc w:val="center"/>
            </w:pPr>
            <w:r w:rsidRPr="00B97581">
              <w:rPr>
                <w:rFonts w:ascii="Times New Roman" w:hAnsi="Times New Roman"/>
                <w:b/>
                <w:color w:val="000000"/>
                <w:sz w:val="20"/>
              </w:rPr>
              <w:t>х</w:t>
            </w:r>
          </w:p>
        </w:tc>
        <w:tc>
          <w:tcPr>
            <w:tcW w:w="361"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F665C9" w:rsidRDefault="00EF4570" w:rsidP="00C870B3">
            <w:pPr>
              <w:jc w:val="center"/>
            </w:pPr>
            <w:r w:rsidRPr="00F665C9">
              <w:rPr>
                <w:rFonts w:ascii="Times New Roman" w:hAnsi="Times New Roman"/>
                <w:b/>
                <w:color w:val="000000"/>
                <w:sz w:val="20"/>
              </w:rPr>
              <w:t>х</w:t>
            </w:r>
          </w:p>
        </w:tc>
        <w:tc>
          <w:tcPr>
            <w:tcW w:w="279" w:type="pct"/>
          </w:tcPr>
          <w:p w:rsidR="00EF4570" w:rsidRPr="00F665C9" w:rsidRDefault="00EF4570" w:rsidP="00C870B3">
            <w:pPr>
              <w:jc w:val="cente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1230</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Будівлі торговельні</w:t>
            </w:r>
            <w:r w:rsidRPr="00272796">
              <w:rPr>
                <w:b/>
                <w:color w:val="000000"/>
                <w:sz w:val="23"/>
                <w:szCs w:val="23"/>
                <w:lang w:val="uk-UA"/>
              </w:rPr>
              <w:t> </w:t>
            </w:r>
          </w:p>
        </w:tc>
        <w:tc>
          <w:tcPr>
            <w:tcW w:w="339"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B97581" w:rsidRDefault="00EF4570" w:rsidP="00C870B3">
            <w:pPr>
              <w:jc w:val="center"/>
            </w:pPr>
            <w:r w:rsidRPr="00B97581">
              <w:rPr>
                <w:rFonts w:ascii="Times New Roman" w:hAnsi="Times New Roman"/>
                <w:b/>
                <w:color w:val="000000"/>
                <w:sz w:val="20"/>
              </w:rPr>
              <w:t>х</w:t>
            </w:r>
          </w:p>
        </w:tc>
        <w:tc>
          <w:tcPr>
            <w:tcW w:w="263" w:type="pct"/>
          </w:tcPr>
          <w:p w:rsidR="00EF4570" w:rsidRPr="00B97581" w:rsidRDefault="00EF4570" w:rsidP="00C870B3">
            <w:pPr>
              <w:jc w:val="center"/>
            </w:pPr>
            <w:r w:rsidRPr="00B97581">
              <w:rPr>
                <w:rFonts w:ascii="Times New Roman" w:hAnsi="Times New Roman"/>
                <w:b/>
                <w:color w:val="000000"/>
                <w:sz w:val="20"/>
              </w:rPr>
              <w:t>х</w:t>
            </w:r>
          </w:p>
        </w:tc>
        <w:tc>
          <w:tcPr>
            <w:tcW w:w="361"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F665C9" w:rsidRDefault="00EF4570" w:rsidP="00C870B3">
            <w:pPr>
              <w:jc w:val="center"/>
            </w:pPr>
            <w:r w:rsidRPr="00F665C9">
              <w:rPr>
                <w:rFonts w:ascii="Times New Roman" w:hAnsi="Times New Roman"/>
                <w:b/>
                <w:color w:val="000000"/>
                <w:sz w:val="20"/>
              </w:rPr>
              <w:t>х</w:t>
            </w:r>
          </w:p>
        </w:tc>
        <w:tc>
          <w:tcPr>
            <w:tcW w:w="279" w:type="pct"/>
          </w:tcPr>
          <w:p w:rsidR="00EF4570" w:rsidRPr="00F665C9" w:rsidRDefault="00EF4570" w:rsidP="00C870B3">
            <w:pPr>
              <w:jc w:val="cente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1230.1 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Торгові центри, універмаги, магазини </w:t>
            </w:r>
          </w:p>
        </w:tc>
        <w:tc>
          <w:tcPr>
            <w:tcW w:w="339"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0,5</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2261B3">
            <w:pPr>
              <w:widowControl w:val="0"/>
              <w:jc w:val="center"/>
              <w:rPr>
                <w:rFonts w:ascii="Times New Roman" w:hAnsi="Times New Roman"/>
                <w:color w:val="000000"/>
                <w:sz w:val="20"/>
                <w:lang w:val="ru-RU"/>
              </w:rPr>
            </w:pPr>
            <w:r w:rsidRPr="00B97581">
              <w:rPr>
                <w:rFonts w:ascii="Times New Roman" w:hAnsi="Times New Roman"/>
                <w:color w:val="000000"/>
                <w:sz w:val="20"/>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1230.2 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Криті ринки, павільйони та зали для ярмарків </w:t>
            </w:r>
          </w:p>
        </w:tc>
        <w:tc>
          <w:tcPr>
            <w:tcW w:w="339" w:type="pct"/>
          </w:tcPr>
          <w:p w:rsidR="00EF4570" w:rsidRPr="00B97581" w:rsidRDefault="00EF4570" w:rsidP="002261B3">
            <w:pPr>
              <w:widowControl w:val="0"/>
              <w:jc w:val="center"/>
              <w:rPr>
                <w:rFonts w:ascii="Times New Roman" w:hAnsi="Times New Roman"/>
                <w:color w:val="000000"/>
                <w:sz w:val="20"/>
              </w:rPr>
            </w:pPr>
            <w:r w:rsidRPr="00B97581">
              <w:rPr>
                <w:rFonts w:ascii="Times New Roman" w:hAnsi="Times New Roman"/>
                <w:color w:val="000000"/>
                <w:sz w:val="20"/>
              </w:rPr>
              <w:t>0,5</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FA342E">
            <w:pPr>
              <w:widowControl w:val="0"/>
              <w:jc w:val="center"/>
              <w:rPr>
                <w:rFonts w:ascii="Times New Roman" w:hAnsi="Times New Roman"/>
                <w:color w:val="000000"/>
                <w:sz w:val="20"/>
                <w:lang w:val="ru-RU"/>
              </w:rPr>
            </w:pPr>
            <w:r w:rsidRPr="00B97581">
              <w:rPr>
                <w:rFonts w:ascii="Times New Roman" w:hAnsi="Times New Roman"/>
                <w:color w:val="000000"/>
                <w:sz w:val="20"/>
                <w:lang w:val="ru-RU"/>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rsidTr="005A3866">
        <w:trPr>
          <w:trHeight w:val="360"/>
        </w:trPr>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1230.3 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Станції технічного обслуговування автомобілів </w:t>
            </w:r>
          </w:p>
        </w:tc>
        <w:tc>
          <w:tcPr>
            <w:tcW w:w="339" w:type="pct"/>
          </w:tcPr>
          <w:p w:rsidR="00EF4570" w:rsidRPr="00B97581" w:rsidRDefault="00EF4570" w:rsidP="005A3866">
            <w:pPr>
              <w:widowControl w:val="0"/>
              <w:jc w:val="center"/>
              <w:rPr>
                <w:rFonts w:ascii="Times New Roman" w:hAnsi="Times New Roman"/>
                <w:color w:val="000000"/>
                <w:sz w:val="20"/>
              </w:rPr>
            </w:pPr>
            <w:r w:rsidRPr="00B97581">
              <w:rPr>
                <w:rFonts w:ascii="Times New Roman" w:hAnsi="Times New Roman"/>
                <w:color w:val="000000"/>
                <w:sz w:val="20"/>
              </w:rPr>
              <w:t>0,5</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FA342E">
            <w:pPr>
              <w:widowControl w:val="0"/>
              <w:jc w:val="center"/>
              <w:rPr>
                <w:rFonts w:ascii="Times New Roman" w:hAnsi="Times New Roman"/>
                <w:color w:val="000000"/>
                <w:sz w:val="20"/>
                <w:lang w:val="ru-RU"/>
              </w:rPr>
            </w:pPr>
            <w:r w:rsidRPr="00B97581">
              <w:rPr>
                <w:rFonts w:ascii="Times New Roman" w:hAnsi="Times New Roman"/>
                <w:color w:val="000000"/>
                <w:sz w:val="20"/>
              </w:rPr>
              <w:t>0,</w:t>
            </w:r>
            <w:r w:rsidRPr="00B97581">
              <w:rPr>
                <w:rFonts w:ascii="Times New Roman" w:hAnsi="Times New Roman"/>
                <w:color w:val="000000"/>
                <w:sz w:val="20"/>
                <w:lang w:val="ru-RU"/>
              </w:rPr>
              <w:t>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1230.4 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Їдальні, кафе, закусочні та т. ін. </w:t>
            </w:r>
          </w:p>
        </w:tc>
        <w:tc>
          <w:tcPr>
            <w:tcW w:w="339" w:type="pct"/>
          </w:tcPr>
          <w:p w:rsidR="00EF4570" w:rsidRPr="00B97581" w:rsidRDefault="00EF4570" w:rsidP="002274DB">
            <w:pPr>
              <w:widowControl w:val="0"/>
              <w:jc w:val="center"/>
              <w:rPr>
                <w:rFonts w:ascii="Times New Roman" w:hAnsi="Times New Roman"/>
                <w:color w:val="000000"/>
                <w:sz w:val="20"/>
              </w:rPr>
            </w:pPr>
            <w:r w:rsidRPr="00B97581">
              <w:rPr>
                <w:rFonts w:ascii="Times New Roman" w:hAnsi="Times New Roman"/>
                <w:color w:val="000000"/>
                <w:sz w:val="20"/>
              </w:rPr>
              <w:t>0,5</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FA342E">
            <w:pPr>
              <w:widowControl w:val="0"/>
              <w:jc w:val="center"/>
              <w:rPr>
                <w:rFonts w:ascii="Times New Roman" w:hAnsi="Times New Roman"/>
                <w:color w:val="000000"/>
                <w:sz w:val="20"/>
                <w:lang w:val="ru-RU"/>
              </w:rPr>
            </w:pPr>
            <w:r w:rsidRPr="00B97581">
              <w:rPr>
                <w:rFonts w:ascii="Times New Roman" w:hAnsi="Times New Roman"/>
                <w:color w:val="000000"/>
                <w:sz w:val="20"/>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1230.5 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Бази та склади підприємств торгівлі й громадського харчування </w:t>
            </w:r>
          </w:p>
        </w:tc>
        <w:tc>
          <w:tcPr>
            <w:tcW w:w="339"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0,5</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FA342E">
            <w:pPr>
              <w:widowControl w:val="0"/>
              <w:jc w:val="center"/>
              <w:rPr>
                <w:rFonts w:ascii="Times New Roman" w:hAnsi="Times New Roman"/>
                <w:color w:val="000000"/>
                <w:sz w:val="20"/>
                <w:lang w:val="ru-RU"/>
              </w:rPr>
            </w:pPr>
            <w:r w:rsidRPr="00B97581">
              <w:rPr>
                <w:rFonts w:ascii="Times New Roman" w:hAnsi="Times New Roman"/>
                <w:color w:val="000000"/>
                <w:sz w:val="20"/>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1230.6 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підприємств побутового обслуговування </w:t>
            </w:r>
          </w:p>
        </w:tc>
        <w:tc>
          <w:tcPr>
            <w:tcW w:w="339"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0,5</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FA342E">
            <w:pPr>
              <w:widowControl w:val="0"/>
              <w:jc w:val="center"/>
              <w:rPr>
                <w:rFonts w:ascii="Times New Roman" w:hAnsi="Times New Roman"/>
                <w:color w:val="000000"/>
                <w:sz w:val="20"/>
                <w:lang w:val="ru-RU"/>
              </w:rPr>
            </w:pPr>
            <w:r w:rsidRPr="00B97581">
              <w:rPr>
                <w:rFonts w:ascii="Times New Roman" w:hAnsi="Times New Roman"/>
                <w:color w:val="000000"/>
                <w:sz w:val="20"/>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1230.9 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торговельні інші </w:t>
            </w:r>
          </w:p>
        </w:tc>
        <w:tc>
          <w:tcPr>
            <w:tcW w:w="339"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0,5</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FA342E">
            <w:pPr>
              <w:widowControl w:val="0"/>
              <w:jc w:val="center"/>
              <w:rPr>
                <w:rFonts w:ascii="Times New Roman" w:hAnsi="Times New Roman"/>
                <w:color w:val="000000"/>
                <w:sz w:val="20"/>
                <w:lang w:val="ru-RU"/>
              </w:rPr>
            </w:pPr>
            <w:r w:rsidRPr="00B97581">
              <w:rPr>
                <w:rFonts w:ascii="Times New Roman" w:hAnsi="Times New Roman"/>
                <w:color w:val="000000"/>
                <w:sz w:val="20"/>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124</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Будівлі транспорту та засобів зв'язку</w:t>
            </w:r>
            <w:r w:rsidRPr="00272796">
              <w:rPr>
                <w:b/>
                <w:color w:val="000000"/>
                <w:sz w:val="23"/>
                <w:szCs w:val="23"/>
                <w:lang w:val="uk-UA"/>
              </w:rPr>
              <w:t> </w:t>
            </w:r>
          </w:p>
        </w:tc>
        <w:tc>
          <w:tcPr>
            <w:tcW w:w="339"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B97581" w:rsidRDefault="00EF4570" w:rsidP="00C870B3">
            <w:pPr>
              <w:jc w:val="center"/>
            </w:pPr>
            <w:r w:rsidRPr="00B97581">
              <w:rPr>
                <w:rFonts w:ascii="Times New Roman" w:hAnsi="Times New Roman"/>
                <w:b/>
                <w:color w:val="000000"/>
                <w:sz w:val="20"/>
              </w:rPr>
              <w:t>х</w:t>
            </w:r>
          </w:p>
        </w:tc>
        <w:tc>
          <w:tcPr>
            <w:tcW w:w="263" w:type="pct"/>
          </w:tcPr>
          <w:p w:rsidR="00EF4570" w:rsidRPr="00B97581" w:rsidRDefault="00EF4570" w:rsidP="00C870B3">
            <w:pPr>
              <w:jc w:val="center"/>
            </w:pPr>
            <w:r w:rsidRPr="00B97581">
              <w:rPr>
                <w:rFonts w:ascii="Times New Roman" w:hAnsi="Times New Roman"/>
                <w:b/>
                <w:color w:val="000000"/>
                <w:sz w:val="20"/>
              </w:rPr>
              <w:t>х</w:t>
            </w:r>
          </w:p>
        </w:tc>
        <w:tc>
          <w:tcPr>
            <w:tcW w:w="361"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F665C9" w:rsidRDefault="00EF4570" w:rsidP="00C870B3">
            <w:pPr>
              <w:jc w:val="center"/>
            </w:pPr>
            <w:r w:rsidRPr="00F665C9">
              <w:rPr>
                <w:rFonts w:ascii="Times New Roman" w:hAnsi="Times New Roman"/>
                <w:b/>
                <w:color w:val="000000"/>
                <w:sz w:val="20"/>
              </w:rPr>
              <w:t>х</w:t>
            </w:r>
          </w:p>
        </w:tc>
        <w:tc>
          <w:tcPr>
            <w:tcW w:w="279" w:type="pct"/>
          </w:tcPr>
          <w:p w:rsidR="00EF4570" w:rsidRPr="00F665C9" w:rsidRDefault="00EF4570" w:rsidP="00C870B3">
            <w:pPr>
              <w:jc w:val="cente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1241</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Вокзали, аеровокзали, будівлі засобів зв'язку та пов'язані з ними будівлі</w:t>
            </w:r>
            <w:r w:rsidRPr="00272796">
              <w:rPr>
                <w:b/>
                <w:color w:val="000000"/>
                <w:sz w:val="23"/>
                <w:szCs w:val="23"/>
                <w:lang w:val="uk-UA"/>
              </w:rPr>
              <w:t> </w:t>
            </w:r>
          </w:p>
        </w:tc>
        <w:tc>
          <w:tcPr>
            <w:tcW w:w="339"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B97581" w:rsidRDefault="00EF4570" w:rsidP="00C870B3">
            <w:pPr>
              <w:jc w:val="center"/>
            </w:pPr>
            <w:r w:rsidRPr="00B97581">
              <w:rPr>
                <w:rFonts w:ascii="Times New Roman" w:hAnsi="Times New Roman"/>
                <w:b/>
                <w:color w:val="000000"/>
                <w:sz w:val="20"/>
              </w:rPr>
              <w:t>х</w:t>
            </w:r>
          </w:p>
        </w:tc>
        <w:tc>
          <w:tcPr>
            <w:tcW w:w="263" w:type="pct"/>
          </w:tcPr>
          <w:p w:rsidR="00EF4570" w:rsidRPr="00B97581" w:rsidRDefault="00EF4570" w:rsidP="00C870B3">
            <w:pPr>
              <w:jc w:val="center"/>
            </w:pPr>
            <w:r w:rsidRPr="00B97581">
              <w:rPr>
                <w:rFonts w:ascii="Times New Roman" w:hAnsi="Times New Roman"/>
                <w:b/>
                <w:color w:val="000000"/>
                <w:sz w:val="20"/>
              </w:rPr>
              <w:t>х</w:t>
            </w:r>
          </w:p>
        </w:tc>
        <w:tc>
          <w:tcPr>
            <w:tcW w:w="361"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F665C9" w:rsidRDefault="00EF4570" w:rsidP="00C870B3">
            <w:pPr>
              <w:jc w:val="center"/>
            </w:pPr>
            <w:r w:rsidRPr="00F665C9">
              <w:rPr>
                <w:rFonts w:ascii="Times New Roman" w:hAnsi="Times New Roman"/>
                <w:b/>
                <w:color w:val="000000"/>
                <w:sz w:val="20"/>
              </w:rPr>
              <w:t>х</w:t>
            </w:r>
          </w:p>
        </w:tc>
        <w:tc>
          <w:tcPr>
            <w:tcW w:w="279" w:type="pct"/>
          </w:tcPr>
          <w:p w:rsidR="00EF4570" w:rsidRPr="00F665C9" w:rsidRDefault="00EF4570" w:rsidP="00C870B3">
            <w:pPr>
              <w:jc w:val="cente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1241.1 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Автовокзали та інші будівлі автомобільного транспорту </w:t>
            </w:r>
          </w:p>
        </w:tc>
        <w:tc>
          <w:tcPr>
            <w:tcW w:w="339"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0,5</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8C2563">
            <w:pPr>
              <w:widowControl w:val="0"/>
              <w:jc w:val="center"/>
              <w:rPr>
                <w:rFonts w:ascii="Times New Roman" w:hAnsi="Times New Roman"/>
                <w:color w:val="000000"/>
                <w:sz w:val="20"/>
                <w:lang w:val="ru-RU"/>
              </w:rPr>
            </w:pPr>
            <w:r w:rsidRPr="00B97581">
              <w:rPr>
                <w:rFonts w:ascii="Times New Roman" w:hAnsi="Times New Roman"/>
                <w:color w:val="000000"/>
                <w:sz w:val="20"/>
                <w:lang w:val="ru-RU"/>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1241.2 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Вокзали та інші будівлі залізничного транспорту </w:t>
            </w:r>
          </w:p>
        </w:tc>
        <w:tc>
          <w:tcPr>
            <w:tcW w:w="339" w:type="pct"/>
          </w:tcPr>
          <w:p w:rsidR="00EF4570" w:rsidRPr="00B97581" w:rsidRDefault="00EF4570" w:rsidP="00FA342E">
            <w:pPr>
              <w:widowControl w:val="0"/>
              <w:jc w:val="center"/>
              <w:rPr>
                <w:rFonts w:ascii="Times New Roman" w:hAnsi="Times New Roman"/>
                <w:color w:val="000000"/>
                <w:sz w:val="20"/>
                <w:lang w:val="ru-RU"/>
              </w:rPr>
            </w:pPr>
            <w:r w:rsidRPr="00B97581">
              <w:rPr>
                <w:rFonts w:ascii="Times New Roman" w:hAnsi="Times New Roman"/>
                <w:color w:val="000000"/>
                <w:sz w:val="20"/>
              </w:rPr>
              <w:t>0,5</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FA342E">
            <w:pPr>
              <w:widowControl w:val="0"/>
              <w:jc w:val="center"/>
              <w:rPr>
                <w:rFonts w:ascii="Times New Roman" w:hAnsi="Times New Roman"/>
                <w:color w:val="000000"/>
                <w:sz w:val="20"/>
                <w:lang w:val="ru-RU"/>
              </w:rPr>
            </w:pPr>
            <w:r w:rsidRPr="00B97581">
              <w:rPr>
                <w:rFonts w:ascii="Times New Roman" w:hAnsi="Times New Roman"/>
                <w:color w:val="000000"/>
                <w:sz w:val="20"/>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1241.3 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міського електротранспорту </w:t>
            </w:r>
          </w:p>
        </w:tc>
        <w:tc>
          <w:tcPr>
            <w:tcW w:w="339" w:type="pct"/>
          </w:tcPr>
          <w:p w:rsidR="00EF4570" w:rsidRPr="00B97581" w:rsidRDefault="00EF4570" w:rsidP="000C6BE7">
            <w:pPr>
              <w:widowControl w:val="0"/>
              <w:jc w:val="center"/>
              <w:rPr>
                <w:rFonts w:ascii="Times New Roman" w:hAnsi="Times New Roman"/>
                <w:color w:val="000000"/>
                <w:sz w:val="20"/>
                <w:lang w:val="ru-RU"/>
              </w:rPr>
            </w:pPr>
            <w:r w:rsidRPr="00B97581">
              <w:rPr>
                <w:rFonts w:ascii="Times New Roman" w:hAnsi="Times New Roman"/>
                <w:color w:val="000000"/>
                <w:sz w:val="20"/>
              </w:rPr>
              <w:t>0,5</w:t>
            </w:r>
          </w:p>
        </w:tc>
        <w:tc>
          <w:tcPr>
            <w:tcW w:w="278" w:type="pct"/>
          </w:tcPr>
          <w:p w:rsidR="00EF4570" w:rsidRPr="00B97581" w:rsidRDefault="00EF4570" w:rsidP="000C6BE7">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0C6BE7">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0C6BE7">
            <w:pPr>
              <w:widowControl w:val="0"/>
              <w:jc w:val="center"/>
              <w:rPr>
                <w:rFonts w:ascii="Times New Roman" w:hAnsi="Times New Roman"/>
                <w:color w:val="000000"/>
                <w:sz w:val="20"/>
                <w:lang w:val="ru-RU"/>
              </w:rPr>
            </w:pPr>
            <w:r w:rsidRPr="00B97581">
              <w:rPr>
                <w:rFonts w:ascii="Times New Roman" w:hAnsi="Times New Roman"/>
                <w:color w:val="000000"/>
                <w:sz w:val="20"/>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1241.4 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Аеровокзали та інші будівлі повітряного транспорту </w:t>
            </w:r>
          </w:p>
        </w:tc>
        <w:tc>
          <w:tcPr>
            <w:tcW w:w="339" w:type="pct"/>
          </w:tcPr>
          <w:p w:rsidR="00EF4570" w:rsidRPr="00B97581" w:rsidRDefault="00EF4570" w:rsidP="000C6BE7">
            <w:pPr>
              <w:widowControl w:val="0"/>
              <w:jc w:val="center"/>
              <w:rPr>
                <w:rFonts w:ascii="Times New Roman" w:hAnsi="Times New Roman"/>
                <w:color w:val="000000"/>
                <w:sz w:val="20"/>
                <w:lang w:val="ru-RU"/>
              </w:rPr>
            </w:pPr>
            <w:r w:rsidRPr="00B97581">
              <w:rPr>
                <w:rFonts w:ascii="Times New Roman" w:hAnsi="Times New Roman"/>
                <w:color w:val="000000"/>
                <w:sz w:val="20"/>
              </w:rPr>
              <w:t>0,5</w:t>
            </w:r>
          </w:p>
        </w:tc>
        <w:tc>
          <w:tcPr>
            <w:tcW w:w="278" w:type="pct"/>
          </w:tcPr>
          <w:p w:rsidR="00EF4570" w:rsidRPr="00B97581" w:rsidRDefault="00EF4570" w:rsidP="000C6BE7">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0C6BE7">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0C6BE7">
            <w:pPr>
              <w:widowControl w:val="0"/>
              <w:jc w:val="center"/>
              <w:rPr>
                <w:rFonts w:ascii="Times New Roman" w:hAnsi="Times New Roman"/>
                <w:color w:val="000000"/>
                <w:sz w:val="20"/>
                <w:lang w:val="ru-RU"/>
              </w:rPr>
            </w:pPr>
            <w:r w:rsidRPr="00B97581">
              <w:rPr>
                <w:rFonts w:ascii="Times New Roman" w:hAnsi="Times New Roman"/>
                <w:color w:val="000000"/>
                <w:sz w:val="20"/>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1241.5 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Морські та річкові вокзали, маяки та пов'язані з ними будівлі </w:t>
            </w:r>
          </w:p>
        </w:tc>
        <w:tc>
          <w:tcPr>
            <w:tcW w:w="339" w:type="pct"/>
          </w:tcPr>
          <w:p w:rsidR="00EF4570" w:rsidRPr="00B97581" w:rsidRDefault="00EF4570" w:rsidP="000C6BE7">
            <w:pPr>
              <w:widowControl w:val="0"/>
              <w:jc w:val="center"/>
              <w:rPr>
                <w:rFonts w:ascii="Times New Roman" w:hAnsi="Times New Roman"/>
                <w:color w:val="000000"/>
                <w:sz w:val="20"/>
                <w:lang w:val="ru-RU"/>
              </w:rPr>
            </w:pPr>
            <w:r w:rsidRPr="00B97581">
              <w:rPr>
                <w:rFonts w:ascii="Times New Roman" w:hAnsi="Times New Roman"/>
                <w:color w:val="000000"/>
                <w:sz w:val="20"/>
              </w:rPr>
              <w:t>0,5</w:t>
            </w:r>
          </w:p>
        </w:tc>
        <w:tc>
          <w:tcPr>
            <w:tcW w:w="278" w:type="pct"/>
          </w:tcPr>
          <w:p w:rsidR="00EF4570" w:rsidRPr="00B97581" w:rsidRDefault="00EF4570" w:rsidP="000C6BE7">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0C6BE7">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0C6BE7">
            <w:pPr>
              <w:widowControl w:val="0"/>
              <w:jc w:val="center"/>
              <w:rPr>
                <w:rFonts w:ascii="Times New Roman" w:hAnsi="Times New Roman"/>
                <w:color w:val="000000"/>
                <w:sz w:val="20"/>
                <w:lang w:val="ru-RU"/>
              </w:rPr>
            </w:pPr>
            <w:r w:rsidRPr="00B97581">
              <w:rPr>
                <w:rFonts w:ascii="Times New Roman" w:hAnsi="Times New Roman"/>
                <w:color w:val="000000"/>
                <w:sz w:val="20"/>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1241.6 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станцій підвісних та канатних доріг </w:t>
            </w:r>
          </w:p>
        </w:tc>
        <w:tc>
          <w:tcPr>
            <w:tcW w:w="339" w:type="pct"/>
          </w:tcPr>
          <w:p w:rsidR="00EF4570" w:rsidRPr="00B97581" w:rsidRDefault="00EF4570" w:rsidP="000C6BE7">
            <w:pPr>
              <w:widowControl w:val="0"/>
              <w:jc w:val="center"/>
              <w:rPr>
                <w:rFonts w:ascii="Times New Roman" w:hAnsi="Times New Roman"/>
                <w:color w:val="000000"/>
                <w:sz w:val="20"/>
                <w:lang w:val="ru-RU"/>
              </w:rPr>
            </w:pPr>
            <w:r w:rsidRPr="00B97581">
              <w:rPr>
                <w:rFonts w:ascii="Times New Roman" w:hAnsi="Times New Roman"/>
                <w:color w:val="000000"/>
                <w:sz w:val="20"/>
              </w:rPr>
              <w:t>0,5</w:t>
            </w:r>
          </w:p>
        </w:tc>
        <w:tc>
          <w:tcPr>
            <w:tcW w:w="278" w:type="pct"/>
          </w:tcPr>
          <w:p w:rsidR="00EF4570" w:rsidRPr="00B97581" w:rsidRDefault="00EF4570" w:rsidP="000C6BE7">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0C6BE7">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0C6BE7">
            <w:pPr>
              <w:widowControl w:val="0"/>
              <w:jc w:val="center"/>
              <w:rPr>
                <w:rFonts w:ascii="Times New Roman" w:hAnsi="Times New Roman"/>
                <w:color w:val="000000"/>
                <w:sz w:val="20"/>
                <w:lang w:val="ru-RU"/>
              </w:rPr>
            </w:pPr>
            <w:r w:rsidRPr="00B97581">
              <w:rPr>
                <w:rFonts w:ascii="Times New Roman" w:hAnsi="Times New Roman"/>
                <w:color w:val="000000"/>
                <w:sz w:val="20"/>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1241.7 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центрів радіо- та телевізійного мовлення, телефонних станцій, телекомунікаційних центрів та т. ін. </w:t>
            </w:r>
          </w:p>
        </w:tc>
        <w:tc>
          <w:tcPr>
            <w:tcW w:w="339" w:type="pct"/>
          </w:tcPr>
          <w:p w:rsidR="00EF4570" w:rsidRPr="00B97581" w:rsidRDefault="00EF4570" w:rsidP="000C6BE7">
            <w:pPr>
              <w:widowControl w:val="0"/>
              <w:jc w:val="center"/>
              <w:rPr>
                <w:rFonts w:ascii="Times New Roman" w:hAnsi="Times New Roman"/>
                <w:color w:val="000000"/>
                <w:sz w:val="20"/>
                <w:lang w:val="ru-RU"/>
              </w:rPr>
            </w:pPr>
            <w:r w:rsidRPr="00B97581">
              <w:rPr>
                <w:rFonts w:ascii="Times New Roman" w:hAnsi="Times New Roman"/>
                <w:color w:val="000000"/>
                <w:sz w:val="20"/>
              </w:rPr>
              <w:t>0,5</w:t>
            </w:r>
          </w:p>
        </w:tc>
        <w:tc>
          <w:tcPr>
            <w:tcW w:w="278" w:type="pct"/>
          </w:tcPr>
          <w:p w:rsidR="00EF4570" w:rsidRPr="00B97581" w:rsidRDefault="00EF4570" w:rsidP="000C6BE7">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0C6BE7">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0C6BE7">
            <w:pPr>
              <w:widowControl w:val="0"/>
              <w:jc w:val="center"/>
              <w:rPr>
                <w:rFonts w:ascii="Times New Roman" w:hAnsi="Times New Roman"/>
                <w:color w:val="000000"/>
                <w:sz w:val="20"/>
                <w:lang w:val="ru-RU"/>
              </w:rPr>
            </w:pPr>
            <w:r w:rsidRPr="00B97581">
              <w:rPr>
                <w:rFonts w:ascii="Times New Roman" w:hAnsi="Times New Roman"/>
                <w:color w:val="000000"/>
                <w:sz w:val="20"/>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1241.8 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Ангари для літаків, локомотивні, вагонні, трамвайні та тролейбусні депо </w:t>
            </w:r>
          </w:p>
        </w:tc>
        <w:tc>
          <w:tcPr>
            <w:tcW w:w="339" w:type="pct"/>
          </w:tcPr>
          <w:p w:rsidR="00EF4570" w:rsidRPr="00B97581" w:rsidRDefault="00EF4570" w:rsidP="000C6BE7">
            <w:pPr>
              <w:widowControl w:val="0"/>
              <w:jc w:val="center"/>
              <w:rPr>
                <w:rFonts w:ascii="Times New Roman" w:hAnsi="Times New Roman"/>
                <w:color w:val="000000"/>
                <w:sz w:val="20"/>
                <w:lang w:val="ru-RU"/>
              </w:rPr>
            </w:pPr>
            <w:r w:rsidRPr="00B97581">
              <w:rPr>
                <w:rFonts w:ascii="Times New Roman" w:hAnsi="Times New Roman"/>
                <w:color w:val="000000"/>
                <w:sz w:val="20"/>
              </w:rPr>
              <w:t>0,5</w:t>
            </w:r>
          </w:p>
        </w:tc>
        <w:tc>
          <w:tcPr>
            <w:tcW w:w="278" w:type="pct"/>
          </w:tcPr>
          <w:p w:rsidR="00EF4570" w:rsidRPr="00B97581" w:rsidRDefault="00EF4570" w:rsidP="000C6BE7">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0C6BE7">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0C6BE7">
            <w:pPr>
              <w:widowControl w:val="0"/>
              <w:jc w:val="center"/>
              <w:rPr>
                <w:rFonts w:ascii="Times New Roman" w:hAnsi="Times New Roman"/>
                <w:color w:val="000000"/>
                <w:sz w:val="20"/>
                <w:lang w:val="ru-RU"/>
              </w:rPr>
            </w:pPr>
            <w:r w:rsidRPr="00B97581">
              <w:rPr>
                <w:rFonts w:ascii="Times New Roman" w:hAnsi="Times New Roman"/>
                <w:color w:val="000000"/>
                <w:sz w:val="20"/>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1241.9 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транспорту та засобів зв'язку інші </w:t>
            </w:r>
          </w:p>
        </w:tc>
        <w:tc>
          <w:tcPr>
            <w:tcW w:w="339"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0,5</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FA342E">
            <w:pPr>
              <w:widowControl w:val="0"/>
              <w:jc w:val="center"/>
              <w:rPr>
                <w:rFonts w:ascii="Times New Roman" w:hAnsi="Times New Roman"/>
                <w:color w:val="000000"/>
                <w:sz w:val="20"/>
                <w:lang w:val="ru-RU"/>
              </w:rPr>
            </w:pPr>
            <w:r w:rsidRPr="00B97581">
              <w:rPr>
                <w:rFonts w:ascii="Times New Roman" w:hAnsi="Times New Roman"/>
                <w:color w:val="000000"/>
                <w:sz w:val="20"/>
              </w:rPr>
              <w:t>0,5</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1242</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Гаражі</w:t>
            </w:r>
            <w:r w:rsidRPr="00272796">
              <w:rPr>
                <w:b/>
                <w:color w:val="000000"/>
                <w:sz w:val="23"/>
                <w:szCs w:val="23"/>
                <w:lang w:val="uk-UA"/>
              </w:rPr>
              <w:t> </w:t>
            </w:r>
          </w:p>
        </w:tc>
        <w:tc>
          <w:tcPr>
            <w:tcW w:w="339"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B97581" w:rsidRDefault="00EF4570" w:rsidP="00C870B3">
            <w:pPr>
              <w:jc w:val="center"/>
            </w:pPr>
            <w:r w:rsidRPr="00B97581">
              <w:rPr>
                <w:rFonts w:ascii="Times New Roman" w:hAnsi="Times New Roman"/>
                <w:b/>
                <w:color w:val="000000"/>
                <w:sz w:val="20"/>
              </w:rPr>
              <w:t>х</w:t>
            </w:r>
          </w:p>
        </w:tc>
        <w:tc>
          <w:tcPr>
            <w:tcW w:w="263" w:type="pct"/>
          </w:tcPr>
          <w:p w:rsidR="00EF4570" w:rsidRPr="00B97581" w:rsidRDefault="00EF4570" w:rsidP="00C870B3">
            <w:pPr>
              <w:jc w:val="center"/>
            </w:pPr>
            <w:r w:rsidRPr="00B97581">
              <w:rPr>
                <w:rFonts w:ascii="Times New Roman" w:hAnsi="Times New Roman"/>
                <w:b/>
                <w:color w:val="000000"/>
                <w:sz w:val="20"/>
              </w:rPr>
              <w:t>х</w:t>
            </w:r>
          </w:p>
        </w:tc>
        <w:tc>
          <w:tcPr>
            <w:tcW w:w="361"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F665C9" w:rsidRDefault="00EF4570" w:rsidP="00C870B3">
            <w:pPr>
              <w:jc w:val="center"/>
            </w:pPr>
            <w:r w:rsidRPr="00F665C9">
              <w:rPr>
                <w:rFonts w:ascii="Times New Roman" w:hAnsi="Times New Roman"/>
                <w:b/>
                <w:color w:val="000000"/>
                <w:sz w:val="20"/>
              </w:rPr>
              <w:t>х</w:t>
            </w:r>
          </w:p>
        </w:tc>
        <w:tc>
          <w:tcPr>
            <w:tcW w:w="279" w:type="pct"/>
          </w:tcPr>
          <w:p w:rsidR="00EF4570" w:rsidRPr="00F665C9" w:rsidRDefault="00EF4570" w:rsidP="00C870B3">
            <w:pPr>
              <w:jc w:val="cente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1242.1 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Гаражі наземні </w:t>
            </w:r>
          </w:p>
        </w:tc>
        <w:tc>
          <w:tcPr>
            <w:tcW w:w="339" w:type="pct"/>
          </w:tcPr>
          <w:p w:rsidR="00EF4570" w:rsidRPr="00B97581" w:rsidRDefault="00EF4570" w:rsidP="00022892">
            <w:pPr>
              <w:jc w:val="center"/>
              <w:rPr>
                <w:sz w:val="20"/>
              </w:rPr>
            </w:pPr>
            <w:r w:rsidRPr="00B97581">
              <w:rPr>
                <w:sz w:val="20"/>
              </w:rPr>
              <w:t>0,4</w:t>
            </w:r>
          </w:p>
        </w:tc>
        <w:tc>
          <w:tcPr>
            <w:tcW w:w="278"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022892">
            <w:pPr>
              <w:jc w:val="center"/>
              <w:rPr>
                <w:sz w:val="20"/>
                <w:lang w:val="ru-RU"/>
              </w:rPr>
            </w:pPr>
            <w:r w:rsidRPr="00B97581">
              <w:rPr>
                <w:sz w:val="20"/>
                <w:lang w:val="ru-RU"/>
              </w:rPr>
              <w:t>0,1</w:t>
            </w:r>
          </w:p>
        </w:tc>
        <w:tc>
          <w:tcPr>
            <w:tcW w:w="278" w:type="pct"/>
          </w:tcPr>
          <w:p w:rsidR="00EF4570" w:rsidRPr="00F665C9" w:rsidRDefault="00EF4570" w:rsidP="009253DD">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9253DD">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1242.2 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Гаражі підземні </w:t>
            </w:r>
          </w:p>
        </w:tc>
        <w:tc>
          <w:tcPr>
            <w:tcW w:w="339" w:type="pct"/>
          </w:tcPr>
          <w:p w:rsidR="00EF4570" w:rsidRPr="00B97581" w:rsidRDefault="00EF4570" w:rsidP="00022892">
            <w:pPr>
              <w:jc w:val="center"/>
              <w:rPr>
                <w:sz w:val="20"/>
              </w:rPr>
            </w:pPr>
            <w:r w:rsidRPr="00B97581">
              <w:rPr>
                <w:sz w:val="20"/>
              </w:rPr>
              <w:t>0,4</w:t>
            </w:r>
          </w:p>
        </w:tc>
        <w:tc>
          <w:tcPr>
            <w:tcW w:w="278"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FA342E">
            <w:pPr>
              <w:jc w:val="center"/>
              <w:rPr>
                <w:sz w:val="20"/>
                <w:lang w:val="ru-RU"/>
              </w:rPr>
            </w:pPr>
            <w:r w:rsidRPr="00B97581">
              <w:rPr>
                <w:sz w:val="20"/>
                <w:lang w:val="ru-RU"/>
              </w:rPr>
              <w:t>0,1</w:t>
            </w:r>
          </w:p>
        </w:tc>
        <w:tc>
          <w:tcPr>
            <w:tcW w:w="278" w:type="pct"/>
          </w:tcPr>
          <w:p w:rsidR="00EF4570" w:rsidRPr="00F665C9" w:rsidRDefault="00EF4570" w:rsidP="009253DD">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9253DD">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1242.3 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Стоянки автомобільні криті </w:t>
            </w:r>
          </w:p>
        </w:tc>
        <w:tc>
          <w:tcPr>
            <w:tcW w:w="339" w:type="pct"/>
          </w:tcPr>
          <w:p w:rsidR="00EF4570" w:rsidRPr="00B97581" w:rsidRDefault="00EF4570" w:rsidP="00022892">
            <w:pPr>
              <w:jc w:val="center"/>
              <w:rPr>
                <w:sz w:val="20"/>
              </w:rPr>
            </w:pPr>
            <w:r w:rsidRPr="00B97581">
              <w:rPr>
                <w:sz w:val="20"/>
              </w:rPr>
              <w:t>0,4</w:t>
            </w:r>
          </w:p>
        </w:tc>
        <w:tc>
          <w:tcPr>
            <w:tcW w:w="278"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FA342E">
            <w:pPr>
              <w:jc w:val="center"/>
              <w:rPr>
                <w:sz w:val="20"/>
                <w:lang w:val="ru-RU"/>
              </w:rPr>
            </w:pPr>
            <w:r w:rsidRPr="00B97581">
              <w:rPr>
                <w:sz w:val="20"/>
                <w:lang w:val="ru-RU"/>
              </w:rPr>
              <w:t>0,1</w:t>
            </w:r>
          </w:p>
        </w:tc>
        <w:tc>
          <w:tcPr>
            <w:tcW w:w="278" w:type="pct"/>
          </w:tcPr>
          <w:p w:rsidR="00EF4570" w:rsidRPr="00F665C9" w:rsidRDefault="00EF4570" w:rsidP="009253DD">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9253DD">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1242.4 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Навіси для велосипедів </w:t>
            </w:r>
          </w:p>
        </w:tc>
        <w:tc>
          <w:tcPr>
            <w:tcW w:w="339" w:type="pct"/>
          </w:tcPr>
          <w:p w:rsidR="00EF4570" w:rsidRPr="00B97581" w:rsidRDefault="00EF4570" w:rsidP="00022892">
            <w:pPr>
              <w:jc w:val="center"/>
              <w:rPr>
                <w:sz w:val="20"/>
              </w:rPr>
            </w:pPr>
            <w:r w:rsidRPr="00B97581">
              <w:rPr>
                <w:sz w:val="20"/>
              </w:rPr>
              <w:t>0,4</w:t>
            </w:r>
          </w:p>
        </w:tc>
        <w:tc>
          <w:tcPr>
            <w:tcW w:w="278"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FA342E">
            <w:pPr>
              <w:jc w:val="center"/>
              <w:rPr>
                <w:sz w:val="20"/>
                <w:lang w:val="ru-RU"/>
              </w:rPr>
            </w:pPr>
            <w:r w:rsidRPr="00B97581">
              <w:rPr>
                <w:sz w:val="20"/>
                <w:lang w:val="ru-RU"/>
              </w:rPr>
              <w:t>0,1</w:t>
            </w:r>
          </w:p>
        </w:tc>
        <w:tc>
          <w:tcPr>
            <w:tcW w:w="278" w:type="pct"/>
          </w:tcPr>
          <w:p w:rsidR="00EF4570" w:rsidRPr="00F665C9" w:rsidRDefault="00EF4570" w:rsidP="009253DD">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9253DD">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125</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Будівлі промислові та склади</w:t>
            </w:r>
            <w:r w:rsidRPr="00272796">
              <w:rPr>
                <w:b/>
                <w:color w:val="000000"/>
                <w:sz w:val="23"/>
                <w:szCs w:val="23"/>
                <w:lang w:val="uk-UA"/>
              </w:rPr>
              <w:t> </w:t>
            </w:r>
          </w:p>
        </w:tc>
        <w:tc>
          <w:tcPr>
            <w:tcW w:w="339" w:type="pct"/>
          </w:tcPr>
          <w:p w:rsidR="00EF4570" w:rsidRPr="00B97581" w:rsidRDefault="00EF4570" w:rsidP="008C2563">
            <w:pPr>
              <w:widowControl w:val="0"/>
              <w:jc w:val="center"/>
              <w:rPr>
                <w:rFonts w:ascii="Times New Roman" w:hAnsi="Times New Roman"/>
                <w:b/>
                <w:color w:val="000000"/>
                <w:sz w:val="20"/>
              </w:rPr>
            </w:pPr>
            <w:r w:rsidRPr="00B97581">
              <w:rPr>
                <w:rFonts w:ascii="Times New Roman" w:hAnsi="Times New Roman"/>
                <w:b/>
                <w:color w:val="000000"/>
                <w:sz w:val="20"/>
              </w:rPr>
              <w:t>х</w:t>
            </w:r>
          </w:p>
        </w:tc>
        <w:tc>
          <w:tcPr>
            <w:tcW w:w="278" w:type="pct"/>
          </w:tcPr>
          <w:p w:rsidR="00EF4570" w:rsidRPr="00B97581" w:rsidRDefault="00EF4570" w:rsidP="008C2563">
            <w:pPr>
              <w:widowControl w:val="0"/>
              <w:jc w:val="center"/>
              <w:rPr>
                <w:rFonts w:ascii="Times New Roman" w:hAnsi="Times New Roman"/>
                <w:b/>
                <w:color w:val="000000"/>
                <w:sz w:val="20"/>
              </w:rPr>
            </w:pPr>
            <w:r w:rsidRPr="00B97581">
              <w:rPr>
                <w:rFonts w:ascii="Times New Roman" w:hAnsi="Times New Roman"/>
                <w:b/>
                <w:color w:val="000000"/>
                <w:sz w:val="20"/>
              </w:rPr>
              <w:t>х</w:t>
            </w:r>
          </w:p>
        </w:tc>
        <w:tc>
          <w:tcPr>
            <w:tcW w:w="263" w:type="pct"/>
          </w:tcPr>
          <w:p w:rsidR="00EF4570" w:rsidRPr="00B97581" w:rsidRDefault="00EF4570" w:rsidP="008C2563">
            <w:pPr>
              <w:widowControl w:val="0"/>
              <w:jc w:val="center"/>
              <w:rPr>
                <w:rFonts w:ascii="Times New Roman" w:hAnsi="Times New Roman"/>
                <w:b/>
                <w:color w:val="000000"/>
                <w:sz w:val="20"/>
              </w:rPr>
            </w:pPr>
            <w:r w:rsidRPr="00B97581">
              <w:rPr>
                <w:rFonts w:ascii="Times New Roman" w:hAnsi="Times New Roman"/>
                <w:b/>
                <w:color w:val="000000"/>
                <w:sz w:val="20"/>
              </w:rPr>
              <w:t>х</w:t>
            </w:r>
          </w:p>
        </w:tc>
        <w:tc>
          <w:tcPr>
            <w:tcW w:w="361" w:type="pct"/>
          </w:tcPr>
          <w:p w:rsidR="00EF4570" w:rsidRPr="00B97581" w:rsidRDefault="00EF4570" w:rsidP="008C2563">
            <w:pPr>
              <w:widowControl w:val="0"/>
              <w:jc w:val="center"/>
              <w:rPr>
                <w:rFonts w:ascii="Times New Roman" w:hAnsi="Times New Roman"/>
                <w:b/>
                <w:color w:val="000000"/>
                <w:sz w:val="20"/>
              </w:rPr>
            </w:pPr>
            <w:r w:rsidRPr="00B97581">
              <w:rPr>
                <w:rFonts w:ascii="Times New Roman" w:hAnsi="Times New Roman"/>
                <w:b/>
                <w:color w:val="000000"/>
                <w:sz w:val="20"/>
              </w:rPr>
              <w:t>х</w:t>
            </w:r>
          </w:p>
        </w:tc>
        <w:tc>
          <w:tcPr>
            <w:tcW w:w="278" w:type="pct"/>
          </w:tcPr>
          <w:p w:rsidR="00EF4570" w:rsidRPr="00F665C9" w:rsidRDefault="00EF4570" w:rsidP="009253DD">
            <w:pPr>
              <w:widowControl w:val="0"/>
              <w:jc w:val="center"/>
              <w:rPr>
                <w:rFonts w:ascii="Times New Roman" w:hAnsi="Times New Roman"/>
                <w:b/>
                <w:color w:val="000000"/>
                <w:sz w:val="20"/>
              </w:rPr>
            </w:pPr>
            <w:r w:rsidRPr="00F665C9">
              <w:rPr>
                <w:rFonts w:ascii="Times New Roman" w:hAnsi="Times New Roman"/>
                <w:b/>
                <w:color w:val="000000"/>
                <w:sz w:val="20"/>
              </w:rPr>
              <w:t>х</w:t>
            </w:r>
          </w:p>
        </w:tc>
        <w:tc>
          <w:tcPr>
            <w:tcW w:w="279" w:type="pct"/>
          </w:tcPr>
          <w:p w:rsidR="00EF4570" w:rsidRPr="00F665C9" w:rsidRDefault="00EF4570" w:rsidP="009253DD">
            <w:pPr>
              <w:widowControl w:val="0"/>
              <w:jc w:val="center"/>
              <w:rPr>
                <w:rFonts w:ascii="Times New Roman" w:hAnsi="Times New Roman"/>
                <w:b/>
                <w:color w:val="000000"/>
                <w:sz w:val="20"/>
              </w:rP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1251</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Будівлі промислові</w:t>
            </w:r>
            <w:r w:rsidRPr="00272796">
              <w:rPr>
                <w:b/>
                <w:color w:val="000000"/>
                <w:sz w:val="23"/>
                <w:szCs w:val="23"/>
                <w:vertAlign w:val="superscript"/>
                <w:lang w:val="uk-UA"/>
              </w:rPr>
              <w:t>1</w:t>
            </w:r>
          </w:p>
        </w:tc>
        <w:tc>
          <w:tcPr>
            <w:tcW w:w="339" w:type="pct"/>
          </w:tcPr>
          <w:p w:rsidR="00EF4570" w:rsidRPr="00B97581" w:rsidRDefault="00EF4570" w:rsidP="008C2563">
            <w:pPr>
              <w:widowControl w:val="0"/>
              <w:jc w:val="center"/>
              <w:rPr>
                <w:rFonts w:ascii="Times New Roman" w:hAnsi="Times New Roman"/>
                <w:b/>
                <w:color w:val="000000"/>
                <w:sz w:val="20"/>
              </w:rPr>
            </w:pPr>
            <w:r w:rsidRPr="00B97581">
              <w:rPr>
                <w:rFonts w:ascii="Times New Roman" w:hAnsi="Times New Roman"/>
                <w:b/>
                <w:color w:val="000000"/>
                <w:sz w:val="20"/>
              </w:rPr>
              <w:t>х</w:t>
            </w:r>
          </w:p>
        </w:tc>
        <w:tc>
          <w:tcPr>
            <w:tcW w:w="278" w:type="pct"/>
          </w:tcPr>
          <w:p w:rsidR="00EF4570" w:rsidRPr="00B97581" w:rsidRDefault="00EF4570" w:rsidP="008C2563">
            <w:pPr>
              <w:widowControl w:val="0"/>
              <w:jc w:val="center"/>
              <w:rPr>
                <w:rFonts w:ascii="Times New Roman" w:hAnsi="Times New Roman"/>
                <w:b/>
                <w:color w:val="000000"/>
                <w:sz w:val="20"/>
              </w:rPr>
            </w:pPr>
            <w:r w:rsidRPr="00B97581">
              <w:rPr>
                <w:rFonts w:ascii="Times New Roman" w:hAnsi="Times New Roman"/>
                <w:b/>
                <w:color w:val="000000"/>
                <w:sz w:val="20"/>
              </w:rPr>
              <w:t>х</w:t>
            </w:r>
          </w:p>
        </w:tc>
        <w:tc>
          <w:tcPr>
            <w:tcW w:w="263" w:type="pct"/>
          </w:tcPr>
          <w:p w:rsidR="00EF4570" w:rsidRPr="00B97581" w:rsidRDefault="00EF4570" w:rsidP="008C2563">
            <w:pPr>
              <w:widowControl w:val="0"/>
              <w:jc w:val="center"/>
              <w:rPr>
                <w:rFonts w:ascii="Times New Roman" w:hAnsi="Times New Roman"/>
                <w:b/>
                <w:color w:val="000000"/>
                <w:sz w:val="20"/>
              </w:rPr>
            </w:pPr>
            <w:r w:rsidRPr="00B97581">
              <w:rPr>
                <w:rFonts w:ascii="Times New Roman" w:hAnsi="Times New Roman"/>
                <w:b/>
                <w:color w:val="000000"/>
                <w:sz w:val="20"/>
              </w:rPr>
              <w:t>х</w:t>
            </w:r>
          </w:p>
        </w:tc>
        <w:tc>
          <w:tcPr>
            <w:tcW w:w="361" w:type="pct"/>
          </w:tcPr>
          <w:p w:rsidR="00EF4570" w:rsidRPr="00B97581" w:rsidRDefault="00EF4570" w:rsidP="008C2563">
            <w:pPr>
              <w:widowControl w:val="0"/>
              <w:jc w:val="center"/>
              <w:rPr>
                <w:rFonts w:ascii="Times New Roman" w:hAnsi="Times New Roman"/>
                <w:b/>
                <w:color w:val="000000"/>
                <w:sz w:val="20"/>
              </w:rPr>
            </w:pPr>
            <w:r w:rsidRPr="00B97581">
              <w:rPr>
                <w:rFonts w:ascii="Times New Roman" w:hAnsi="Times New Roman"/>
                <w:b/>
                <w:color w:val="000000"/>
                <w:sz w:val="20"/>
              </w:rPr>
              <w:t>х</w:t>
            </w:r>
          </w:p>
        </w:tc>
        <w:tc>
          <w:tcPr>
            <w:tcW w:w="278" w:type="pct"/>
          </w:tcPr>
          <w:p w:rsidR="00EF4570" w:rsidRPr="00F665C9" w:rsidRDefault="00EF4570" w:rsidP="008C2563">
            <w:pPr>
              <w:widowControl w:val="0"/>
              <w:jc w:val="center"/>
              <w:rPr>
                <w:rFonts w:ascii="Times New Roman" w:hAnsi="Times New Roman"/>
                <w:b/>
                <w:color w:val="000000"/>
                <w:sz w:val="20"/>
              </w:rPr>
            </w:pPr>
            <w:r w:rsidRPr="00F665C9">
              <w:rPr>
                <w:rFonts w:ascii="Times New Roman" w:hAnsi="Times New Roman"/>
                <w:b/>
                <w:color w:val="000000"/>
                <w:sz w:val="20"/>
              </w:rPr>
              <w:t>х</w:t>
            </w:r>
          </w:p>
        </w:tc>
        <w:tc>
          <w:tcPr>
            <w:tcW w:w="279" w:type="pct"/>
          </w:tcPr>
          <w:p w:rsidR="00EF4570" w:rsidRPr="00F665C9" w:rsidRDefault="00EF4570" w:rsidP="008C2563">
            <w:pPr>
              <w:widowControl w:val="0"/>
              <w:jc w:val="center"/>
              <w:rPr>
                <w:rFonts w:ascii="Times New Roman" w:hAnsi="Times New Roman"/>
                <w:b/>
                <w:color w:val="000000"/>
                <w:sz w:val="20"/>
              </w:rP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1251.1 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підприємств машинобудування та металообробної промисловості </w:t>
            </w:r>
          </w:p>
        </w:tc>
        <w:tc>
          <w:tcPr>
            <w:tcW w:w="339"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1251.2 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підприємств чорної металургії </w:t>
            </w:r>
          </w:p>
        </w:tc>
        <w:tc>
          <w:tcPr>
            <w:tcW w:w="339"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1251.3 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підприємств хімічної та нафтохімічної промисловості </w:t>
            </w:r>
          </w:p>
        </w:tc>
        <w:tc>
          <w:tcPr>
            <w:tcW w:w="339"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1251.4 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підприємств легкої промисловості </w:t>
            </w:r>
          </w:p>
        </w:tc>
        <w:tc>
          <w:tcPr>
            <w:tcW w:w="339"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1251.5 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підприємств харчової промисловості </w:t>
            </w:r>
          </w:p>
        </w:tc>
        <w:tc>
          <w:tcPr>
            <w:tcW w:w="339"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1251.6 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підприємств медичної та мікробіологічної промисловості </w:t>
            </w:r>
          </w:p>
        </w:tc>
        <w:tc>
          <w:tcPr>
            <w:tcW w:w="339"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1251.7 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підприємств лісової, деревообробної та целюлозно-паперової промисловості </w:t>
            </w:r>
          </w:p>
        </w:tc>
        <w:tc>
          <w:tcPr>
            <w:tcW w:w="339"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1251.8 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підприємств будівельної індустрії, будівельних матеріалів та виробів, скляної та фарфоро-фаянсової промисловості </w:t>
            </w:r>
          </w:p>
        </w:tc>
        <w:tc>
          <w:tcPr>
            <w:tcW w:w="339"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1251.9 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інших промислових виробництв, включаючи поліграфічне </w:t>
            </w:r>
          </w:p>
        </w:tc>
        <w:tc>
          <w:tcPr>
            <w:tcW w:w="339"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1252</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Резервуари, силоси та склади</w:t>
            </w:r>
            <w:r w:rsidRPr="00272796">
              <w:rPr>
                <w:b/>
                <w:color w:val="000000"/>
                <w:sz w:val="23"/>
                <w:szCs w:val="23"/>
                <w:vertAlign w:val="superscript"/>
                <w:lang w:val="uk-UA"/>
              </w:rPr>
              <w:t>1</w:t>
            </w:r>
          </w:p>
        </w:tc>
        <w:tc>
          <w:tcPr>
            <w:tcW w:w="339" w:type="pct"/>
          </w:tcPr>
          <w:p w:rsidR="00EF4570" w:rsidRPr="00B97581" w:rsidRDefault="00EF4570" w:rsidP="008C2563">
            <w:pPr>
              <w:widowControl w:val="0"/>
              <w:jc w:val="center"/>
              <w:rPr>
                <w:rFonts w:ascii="Times New Roman" w:hAnsi="Times New Roman"/>
                <w:b/>
                <w:color w:val="000000"/>
                <w:sz w:val="20"/>
              </w:rPr>
            </w:pPr>
            <w:r w:rsidRPr="00B97581">
              <w:rPr>
                <w:rFonts w:ascii="Times New Roman" w:hAnsi="Times New Roman"/>
                <w:b/>
                <w:color w:val="000000"/>
                <w:sz w:val="20"/>
              </w:rPr>
              <w:t>х</w:t>
            </w:r>
          </w:p>
        </w:tc>
        <w:tc>
          <w:tcPr>
            <w:tcW w:w="278" w:type="pct"/>
          </w:tcPr>
          <w:p w:rsidR="00EF4570" w:rsidRPr="00B97581" w:rsidRDefault="00EF4570" w:rsidP="008C2563">
            <w:pPr>
              <w:widowControl w:val="0"/>
              <w:jc w:val="center"/>
              <w:rPr>
                <w:rFonts w:ascii="Times New Roman" w:hAnsi="Times New Roman"/>
                <w:b/>
                <w:color w:val="000000"/>
                <w:sz w:val="20"/>
              </w:rPr>
            </w:pPr>
            <w:r w:rsidRPr="00B97581">
              <w:rPr>
                <w:rFonts w:ascii="Times New Roman" w:hAnsi="Times New Roman"/>
                <w:b/>
                <w:color w:val="000000"/>
                <w:sz w:val="20"/>
              </w:rPr>
              <w:t>х</w:t>
            </w:r>
          </w:p>
        </w:tc>
        <w:tc>
          <w:tcPr>
            <w:tcW w:w="263" w:type="pct"/>
          </w:tcPr>
          <w:p w:rsidR="00EF4570" w:rsidRPr="00B97581" w:rsidRDefault="00EF4570" w:rsidP="008C2563">
            <w:pPr>
              <w:widowControl w:val="0"/>
              <w:jc w:val="center"/>
              <w:rPr>
                <w:rFonts w:ascii="Times New Roman" w:hAnsi="Times New Roman"/>
                <w:b/>
                <w:color w:val="000000"/>
                <w:sz w:val="20"/>
              </w:rPr>
            </w:pPr>
            <w:r w:rsidRPr="00B97581">
              <w:rPr>
                <w:rFonts w:ascii="Times New Roman" w:hAnsi="Times New Roman"/>
                <w:b/>
                <w:color w:val="000000"/>
                <w:sz w:val="20"/>
              </w:rPr>
              <w:t>х</w:t>
            </w:r>
          </w:p>
        </w:tc>
        <w:tc>
          <w:tcPr>
            <w:tcW w:w="361" w:type="pct"/>
          </w:tcPr>
          <w:p w:rsidR="00EF4570" w:rsidRPr="00B97581" w:rsidRDefault="00EF4570" w:rsidP="008C2563">
            <w:pPr>
              <w:widowControl w:val="0"/>
              <w:jc w:val="center"/>
              <w:rPr>
                <w:rFonts w:ascii="Times New Roman" w:hAnsi="Times New Roman"/>
                <w:b/>
                <w:color w:val="000000"/>
                <w:sz w:val="20"/>
              </w:rPr>
            </w:pPr>
            <w:r w:rsidRPr="00B97581">
              <w:rPr>
                <w:rFonts w:ascii="Times New Roman" w:hAnsi="Times New Roman"/>
                <w:b/>
                <w:color w:val="000000"/>
                <w:sz w:val="20"/>
              </w:rPr>
              <w:t>х</w:t>
            </w:r>
          </w:p>
        </w:tc>
        <w:tc>
          <w:tcPr>
            <w:tcW w:w="278" w:type="pct"/>
          </w:tcPr>
          <w:p w:rsidR="00EF4570" w:rsidRPr="00F665C9" w:rsidRDefault="00EF4570" w:rsidP="00FA0582">
            <w:pPr>
              <w:widowControl w:val="0"/>
              <w:jc w:val="center"/>
              <w:rPr>
                <w:rFonts w:ascii="Times New Roman" w:hAnsi="Times New Roman"/>
                <w:b/>
                <w:color w:val="000000"/>
                <w:sz w:val="20"/>
              </w:rPr>
            </w:pPr>
            <w:r w:rsidRPr="00F665C9">
              <w:rPr>
                <w:rFonts w:ascii="Times New Roman" w:hAnsi="Times New Roman"/>
                <w:b/>
                <w:color w:val="000000"/>
                <w:sz w:val="20"/>
              </w:rPr>
              <w:t>х</w:t>
            </w:r>
          </w:p>
        </w:tc>
        <w:tc>
          <w:tcPr>
            <w:tcW w:w="279" w:type="pct"/>
          </w:tcPr>
          <w:p w:rsidR="00EF4570" w:rsidRPr="00F665C9" w:rsidRDefault="00EF4570" w:rsidP="00FA0582">
            <w:pPr>
              <w:widowControl w:val="0"/>
              <w:jc w:val="center"/>
              <w:rPr>
                <w:rFonts w:ascii="Times New Roman" w:hAnsi="Times New Roman"/>
                <w:b/>
                <w:color w:val="000000"/>
                <w:sz w:val="20"/>
              </w:rP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1252.1 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Резервуари для нафти, нафтопродуктів та газу </w:t>
            </w:r>
          </w:p>
        </w:tc>
        <w:tc>
          <w:tcPr>
            <w:tcW w:w="339" w:type="pct"/>
          </w:tcPr>
          <w:p w:rsidR="00EF4570" w:rsidRPr="00B97581" w:rsidRDefault="00EF4570" w:rsidP="00206255">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lang w:val="ru-RU"/>
              </w:rPr>
            </w:pPr>
            <w:r w:rsidRPr="00B97581">
              <w:rPr>
                <w:rFonts w:ascii="Times New Roman" w:hAnsi="Times New Roman"/>
                <w:color w:val="000000"/>
                <w:sz w:val="20"/>
                <w:lang w:val="ru-RU"/>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1252.2 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Резервуари та ємності інші </w:t>
            </w:r>
          </w:p>
        </w:tc>
        <w:tc>
          <w:tcPr>
            <w:tcW w:w="339"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0C6BE7">
            <w:pPr>
              <w:widowControl w:val="0"/>
              <w:jc w:val="center"/>
              <w:rPr>
                <w:rFonts w:ascii="Times New Roman" w:hAnsi="Times New Roman"/>
                <w:color w:val="000000"/>
                <w:sz w:val="20"/>
                <w:lang w:val="ru-RU"/>
              </w:rPr>
            </w:pPr>
            <w:r w:rsidRPr="00B97581">
              <w:rPr>
                <w:rFonts w:ascii="Times New Roman" w:hAnsi="Times New Roman"/>
                <w:color w:val="000000"/>
                <w:sz w:val="20"/>
                <w:lang w:val="ru-RU"/>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1252.3 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Силоси для зерна </w:t>
            </w:r>
          </w:p>
        </w:tc>
        <w:tc>
          <w:tcPr>
            <w:tcW w:w="339"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0C6BE7">
            <w:pPr>
              <w:widowControl w:val="0"/>
              <w:jc w:val="center"/>
              <w:rPr>
                <w:rFonts w:ascii="Times New Roman" w:hAnsi="Times New Roman"/>
                <w:color w:val="000000"/>
                <w:sz w:val="20"/>
                <w:lang w:val="ru-RU"/>
              </w:rPr>
            </w:pPr>
            <w:r w:rsidRPr="00B97581">
              <w:rPr>
                <w:rFonts w:ascii="Times New Roman" w:hAnsi="Times New Roman"/>
                <w:color w:val="000000"/>
                <w:sz w:val="20"/>
                <w:lang w:val="ru-RU"/>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1252.4 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Силоси для цементу та інших сипучих матеріалів </w:t>
            </w:r>
          </w:p>
        </w:tc>
        <w:tc>
          <w:tcPr>
            <w:tcW w:w="339"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0C6BE7">
            <w:pPr>
              <w:widowControl w:val="0"/>
              <w:jc w:val="center"/>
              <w:rPr>
                <w:rFonts w:ascii="Times New Roman" w:hAnsi="Times New Roman"/>
                <w:color w:val="000000"/>
                <w:sz w:val="20"/>
                <w:lang w:val="ru-RU"/>
              </w:rPr>
            </w:pPr>
            <w:r w:rsidRPr="00B97581">
              <w:rPr>
                <w:rFonts w:ascii="Times New Roman" w:hAnsi="Times New Roman"/>
                <w:color w:val="000000"/>
                <w:sz w:val="20"/>
                <w:lang w:val="ru-RU"/>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1252.5 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Склади спеціальні товарні </w:t>
            </w:r>
          </w:p>
        </w:tc>
        <w:tc>
          <w:tcPr>
            <w:tcW w:w="339"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0C6BE7">
            <w:pPr>
              <w:widowControl w:val="0"/>
              <w:jc w:val="center"/>
              <w:rPr>
                <w:rFonts w:ascii="Times New Roman" w:hAnsi="Times New Roman"/>
                <w:color w:val="000000"/>
                <w:sz w:val="20"/>
                <w:lang w:val="ru-RU"/>
              </w:rPr>
            </w:pPr>
            <w:r w:rsidRPr="00B97581">
              <w:rPr>
                <w:rFonts w:ascii="Times New Roman" w:hAnsi="Times New Roman"/>
                <w:color w:val="000000"/>
                <w:sz w:val="20"/>
                <w:lang w:val="ru-RU"/>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1252.6 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Холодильники </w:t>
            </w:r>
          </w:p>
        </w:tc>
        <w:tc>
          <w:tcPr>
            <w:tcW w:w="339"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0C6BE7">
            <w:pPr>
              <w:widowControl w:val="0"/>
              <w:jc w:val="center"/>
              <w:rPr>
                <w:rFonts w:ascii="Times New Roman" w:hAnsi="Times New Roman"/>
                <w:color w:val="000000"/>
                <w:sz w:val="20"/>
                <w:lang w:val="ru-RU"/>
              </w:rPr>
            </w:pPr>
            <w:r w:rsidRPr="00B97581">
              <w:rPr>
                <w:rFonts w:ascii="Times New Roman" w:hAnsi="Times New Roman"/>
                <w:color w:val="000000"/>
                <w:sz w:val="20"/>
                <w:lang w:val="ru-RU"/>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1252.7 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Складські майданчики </w:t>
            </w:r>
          </w:p>
        </w:tc>
        <w:tc>
          <w:tcPr>
            <w:tcW w:w="339"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0C6BE7">
            <w:pPr>
              <w:widowControl w:val="0"/>
              <w:jc w:val="center"/>
              <w:rPr>
                <w:rFonts w:ascii="Times New Roman" w:hAnsi="Times New Roman"/>
                <w:color w:val="000000"/>
                <w:sz w:val="20"/>
                <w:lang w:val="ru-RU"/>
              </w:rPr>
            </w:pPr>
            <w:r w:rsidRPr="00B97581">
              <w:rPr>
                <w:rFonts w:ascii="Times New Roman" w:hAnsi="Times New Roman"/>
                <w:color w:val="000000"/>
                <w:sz w:val="20"/>
                <w:lang w:val="ru-RU"/>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1252.8 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Склади універсальні </w:t>
            </w:r>
          </w:p>
        </w:tc>
        <w:tc>
          <w:tcPr>
            <w:tcW w:w="339"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0C6BE7">
            <w:pPr>
              <w:widowControl w:val="0"/>
              <w:jc w:val="center"/>
              <w:rPr>
                <w:rFonts w:ascii="Times New Roman" w:hAnsi="Times New Roman"/>
                <w:color w:val="000000"/>
                <w:sz w:val="20"/>
                <w:lang w:val="ru-RU"/>
              </w:rPr>
            </w:pPr>
            <w:r w:rsidRPr="00B97581">
              <w:rPr>
                <w:rFonts w:ascii="Times New Roman" w:hAnsi="Times New Roman"/>
                <w:color w:val="000000"/>
                <w:sz w:val="20"/>
                <w:lang w:val="ru-RU"/>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1252.9 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Склади та сховища інші </w:t>
            </w:r>
          </w:p>
        </w:tc>
        <w:tc>
          <w:tcPr>
            <w:tcW w:w="339"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126</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Будівлі для публічних виступів, закладів освітнього, медичного та оздоровчого призначення</w:t>
            </w:r>
            <w:r w:rsidRPr="00272796">
              <w:rPr>
                <w:b/>
                <w:color w:val="000000"/>
                <w:sz w:val="23"/>
                <w:szCs w:val="23"/>
                <w:lang w:val="uk-UA"/>
              </w:rPr>
              <w:t> </w:t>
            </w:r>
          </w:p>
        </w:tc>
        <w:tc>
          <w:tcPr>
            <w:tcW w:w="339"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B97581" w:rsidRDefault="00EF4570" w:rsidP="00C870B3">
            <w:pPr>
              <w:jc w:val="center"/>
            </w:pPr>
            <w:r w:rsidRPr="00B97581">
              <w:rPr>
                <w:rFonts w:ascii="Times New Roman" w:hAnsi="Times New Roman"/>
                <w:b/>
                <w:color w:val="000000"/>
                <w:sz w:val="20"/>
              </w:rPr>
              <w:t>х</w:t>
            </w:r>
          </w:p>
        </w:tc>
        <w:tc>
          <w:tcPr>
            <w:tcW w:w="263" w:type="pct"/>
          </w:tcPr>
          <w:p w:rsidR="00EF4570" w:rsidRPr="00B97581" w:rsidRDefault="00EF4570" w:rsidP="00C870B3">
            <w:pPr>
              <w:jc w:val="center"/>
            </w:pPr>
            <w:r w:rsidRPr="00B97581">
              <w:rPr>
                <w:rFonts w:ascii="Times New Roman" w:hAnsi="Times New Roman"/>
                <w:b/>
                <w:color w:val="000000"/>
                <w:sz w:val="20"/>
              </w:rPr>
              <w:t>х</w:t>
            </w:r>
          </w:p>
        </w:tc>
        <w:tc>
          <w:tcPr>
            <w:tcW w:w="361"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F665C9" w:rsidRDefault="00EF4570" w:rsidP="00C870B3">
            <w:pPr>
              <w:jc w:val="center"/>
            </w:pPr>
            <w:r w:rsidRPr="00F665C9">
              <w:rPr>
                <w:rFonts w:ascii="Times New Roman" w:hAnsi="Times New Roman"/>
                <w:b/>
                <w:color w:val="000000"/>
                <w:sz w:val="20"/>
              </w:rPr>
              <w:t>х</w:t>
            </w:r>
          </w:p>
        </w:tc>
        <w:tc>
          <w:tcPr>
            <w:tcW w:w="279" w:type="pct"/>
          </w:tcPr>
          <w:p w:rsidR="00EF4570" w:rsidRPr="00F665C9" w:rsidRDefault="00EF4570" w:rsidP="00C870B3">
            <w:pPr>
              <w:jc w:val="cente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1261</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Будівлі для публічних виступів</w:t>
            </w:r>
            <w:r w:rsidRPr="00272796">
              <w:rPr>
                <w:b/>
                <w:color w:val="000000"/>
                <w:sz w:val="23"/>
                <w:szCs w:val="23"/>
                <w:lang w:val="uk-UA"/>
              </w:rPr>
              <w:t> </w:t>
            </w:r>
          </w:p>
        </w:tc>
        <w:tc>
          <w:tcPr>
            <w:tcW w:w="339"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B97581" w:rsidRDefault="00EF4570" w:rsidP="00C870B3">
            <w:pPr>
              <w:jc w:val="center"/>
            </w:pPr>
            <w:r w:rsidRPr="00B97581">
              <w:rPr>
                <w:rFonts w:ascii="Times New Roman" w:hAnsi="Times New Roman"/>
                <w:b/>
                <w:color w:val="000000"/>
                <w:sz w:val="20"/>
              </w:rPr>
              <w:t>х</w:t>
            </w:r>
          </w:p>
        </w:tc>
        <w:tc>
          <w:tcPr>
            <w:tcW w:w="263" w:type="pct"/>
          </w:tcPr>
          <w:p w:rsidR="00EF4570" w:rsidRPr="00B97581" w:rsidRDefault="00EF4570" w:rsidP="00C870B3">
            <w:pPr>
              <w:jc w:val="center"/>
            </w:pPr>
            <w:r w:rsidRPr="00B97581">
              <w:rPr>
                <w:rFonts w:ascii="Times New Roman" w:hAnsi="Times New Roman"/>
                <w:b/>
                <w:color w:val="000000"/>
                <w:sz w:val="20"/>
              </w:rPr>
              <w:t>х</w:t>
            </w:r>
          </w:p>
        </w:tc>
        <w:tc>
          <w:tcPr>
            <w:tcW w:w="361"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F665C9" w:rsidRDefault="00EF4570" w:rsidP="00C870B3">
            <w:pPr>
              <w:jc w:val="center"/>
            </w:pPr>
            <w:r w:rsidRPr="00F665C9">
              <w:rPr>
                <w:rFonts w:ascii="Times New Roman" w:hAnsi="Times New Roman"/>
                <w:b/>
                <w:color w:val="000000"/>
                <w:sz w:val="20"/>
              </w:rPr>
              <w:t>х</w:t>
            </w:r>
          </w:p>
        </w:tc>
        <w:tc>
          <w:tcPr>
            <w:tcW w:w="279" w:type="pct"/>
          </w:tcPr>
          <w:p w:rsidR="00EF4570" w:rsidRPr="00F665C9" w:rsidRDefault="00EF4570" w:rsidP="00C870B3">
            <w:pPr>
              <w:jc w:val="cente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1261.1 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Театри, кінотеатри та концертні зали </w:t>
            </w:r>
          </w:p>
        </w:tc>
        <w:tc>
          <w:tcPr>
            <w:tcW w:w="339" w:type="pct"/>
          </w:tcPr>
          <w:p w:rsidR="00EF4570" w:rsidRPr="00B97581" w:rsidRDefault="00EF4570" w:rsidP="00F932BA">
            <w:pPr>
              <w:widowControl w:val="0"/>
              <w:jc w:val="center"/>
              <w:rPr>
                <w:rFonts w:ascii="Times New Roman" w:hAnsi="Times New Roman"/>
                <w:color w:val="000000"/>
                <w:sz w:val="20"/>
              </w:rPr>
            </w:pPr>
            <w:r w:rsidRPr="00B97581">
              <w:rPr>
                <w:rFonts w:ascii="Times New Roman" w:hAnsi="Times New Roman"/>
                <w:color w:val="000000"/>
                <w:sz w:val="20"/>
              </w:rPr>
              <w:t>0,1</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F932BA">
            <w:pPr>
              <w:widowControl w:val="0"/>
              <w:jc w:val="center"/>
              <w:rPr>
                <w:rFonts w:ascii="Times New Roman" w:hAnsi="Times New Roman"/>
                <w:color w:val="000000"/>
                <w:sz w:val="20"/>
              </w:rPr>
            </w:pPr>
            <w:r w:rsidRPr="00B97581">
              <w:rPr>
                <w:rFonts w:ascii="Times New Roman" w:hAnsi="Times New Roman"/>
                <w:color w:val="000000"/>
                <w:sz w:val="20"/>
              </w:rPr>
              <w:t>0,1</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1261.2 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Зали засідань та багатоцільові зали для публічних виступів </w:t>
            </w:r>
          </w:p>
        </w:tc>
        <w:tc>
          <w:tcPr>
            <w:tcW w:w="339" w:type="pct"/>
          </w:tcPr>
          <w:p w:rsidR="00EF4570" w:rsidRPr="00B97581" w:rsidRDefault="00EF4570" w:rsidP="00F932BA">
            <w:pPr>
              <w:widowControl w:val="0"/>
              <w:jc w:val="center"/>
              <w:rPr>
                <w:rFonts w:ascii="Times New Roman" w:hAnsi="Times New Roman"/>
                <w:color w:val="000000"/>
                <w:sz w:val="20"/>
              </w:rPr>
            </w:pPr>
            <w:r w:rsidRPr="00B97581">
              <w:rPr>
                <w:rFonts w:ascii="Times New Roman" w:hAnsi="Times New Roman"/>
                <w:color w:val="000000"/>
                <w:sz w:val="20"/>
              </w:rPr>
              <w:t>0,1</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0,1</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1261.3 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Цирки </w:t>
            </w:r>
          </w:p>
        </w:tc>
        <w:tc>
          <w:tcPr>
            <w:tcW w:w="339"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0,1</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0,1</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1261.4 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Казино, ігорні будинки </w:t>
            </w:r>
          </w:p>
        </w:tc>
        <w:tc>
          <w:tcPr>
            <w:tcW w:w="339"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0,1</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0,1</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1261.5 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Музичні та танцювальні зали, дискотеки </w:t>
            </w:r>
          </w:p>
        </w:tc>
        <w:tc>
          <w:tcPr>
            <w:tcW w:w="339"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0,1</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0,1</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1261.9 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для публічних виступів інші </w:t>
            </w:r>
          </w:p>
        </w:tc>
        <w:tc>
          <w:tcPr>
            <w:tcW w:w="339"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0,1</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FA342E">
            <w:pPr>
              <w:widowControl w:val="0"/>
              <w:jc w:val="center"/>
              <w:rPr>
                <w:rFonts w:ascii="Times New Roman" w:hAnsi="Times New Roman"/>
                <w:color w:val="000000"/>
                <w:sz w:val="20"/>
              </w:rPr>
            </w:pPr>
            <w:r w:rsidRPr="00B97581">
              <w:rPr>
                <w:rFonts w:ascii="Times New Roman" w:hAnsi="Times New Roman"/>
                <w:color w:val="000000"/>
                <w:sz w:val="20"/>
              </w:rPr>
              <w:t>0,1</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1262</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Музеї та бібліотеки</w:t>
            </w:r>
            <w:r w:rsidRPr="00272796">
              <w:rPr>
                <w:b/>
                <w:color w:val="000000"/>
                <w:sz w:val="23"/>
                <w:szCs w:val="23"/>
                <w:lang w:val="uk-UA"/>
              </w:rPr>
              <w:t> </w:t>
            </w:r>
          </w:p>
        </w:tc>
        <w:tc>
          <w:tcPr>
            <w:tcW w:w="339" w:type="pct"/>
          </w:tcPr>
          <w:p w:rsidR="00EF4570" w:rsidRPr="00B97581" w:rsidRDefault="00EF4570" w:rsidP="008C2563">
            <w:pPr>
              <w:widowControl w:val="0"/>
              <w:jc w:val="center"/>
              <w:rPr>
                <w:rFonts w:ascii="Times New Roman" w:hAnsi="Times New Roman"/>
                <w:b/>
                <w:color w:val="000000"/>
                <w:sz w:val="20"/>
              </w:rPr>
            </w:pPr>
            <w:r w:rsidRPr="00B97581">
              <w:rPr>
                <w:rFonts w:ascii="Times New Roman" w:hAnsi="Times New Roman"/>
                <w:b/>
                <w:color w:val="000000"/>
                <w:sz w:val="20"/>
              </w:rPr>
              <w:t>х</w:t>
            </w:r>
          </w:p>
        </w:tc>
        <w:tc>
          <w:tcPr>
            <w:tcW w:w="278" w:type="pct"/>
          </w:tcPr>
          <w:p w:rsidR="00EF4570" w:rsidRPr="00B97581" w:rsidRDefault="00EF4570" w:rsidP="00FA0582">
            <w:pPr>
              <w:widowControl w:val="0"/>
              <w:jc w:val="center"/>
              <w:rPr>
                <w:rFonts w:ascii="Times New Roman" w:hAnsi="Times New Roman"/>
                <w:b/>
                <w:color w:val="000000"/>
                <w:sz w:val="20"/>
              </w:rPr>
            </w:pPr>
            <w:r w:rsidRPr="00B97581">
              <w:rPr>
                <w:rFonts w:ascii="Times New Roman" w:hAnsi="Times New Roman"/>
                <w:b/>
                <w:color w:val="000000"/>
                <w:sz w:val="20"/>
              </w:rPr>
              <w:t>х</w:t>
            </w:r>
          </w:p>
        </w:tc>
        <w:tc>
          <w:tcPr>
            <w:tcW w:w="263" w:type="pct"/>
          </w:tcPr>
          <w:p w:rsidR="00EF4570" w:rsidRPr="00B97581" w:rsidRDefault="00EF4570" w:rsidP="00FA0582">
            <w:pPr>
              <w:widowControl w:val="0"/>
              <w:jc w:val="center"/>
              <w:rPr>
                <w:rFonts w:ascii="Times New Roman" w:hAnsi="Times New Roman"/>
                <w:b/>
                <w:color w:val="000000"/>
                <w:sz w:val="20"/>
              </w:rPr>
            </w:pPr>
            <w:r w:rsidRPr="00B97581">
              <w:rPr>
                <w:rFonts w:ascii="Times New Roman" w:hAnsi="Times New Roman"/>
                <w:b/>
                <w:color w:val="000000"/>
                <w:sz w:val="20"/>
              </w:rPr>
              <w:t>х</w:t>
            </w:r>
          </w:p>
        </w:tc>
        <w:tc>
          <w:tcPr>
            <w:tcW w:w="361" w:type="pct"/>
          </w:tcPr>
          <w:p w:rsidR="00EF4570" w:rsidRPr="00B97581" w:rsidRDefault="00EF4570" w:rsidP="008C2563">
            <w:pPr>
              <w:widowControl w:val="0"/>
              <w:jc w:val="center"/>
              <w:rPr>
                <w:rFonts w:ascii="Times New Roman" w:hAnsi="Times New Roman"/>
                <w:b/>
                <w:color w:val="000000"/>
                <w:sz w:val="20"/>
              </w:rPr>
            </w:pPr>
            <w:r w:rsidRPr="00B97581">
              <w:rPr>
                <w:rFonts w:ascii="Times New Roman" w:hAnsi="Times New Roman"/>
                <w:b/>
                <w:color w:val="000000"/>
                <w:sz w:val="20"/>
              </w:rPr>
              <w:t>х</w:t>
            </w:r>
          </w:p>
        </w:tc>
        <w:tc>
          <w:tcPr>
            <w:tcW w:w="278" w:type="pct"/>
          </w:tcPr>
          <w:p w:rsidR="00EF4570" w:rsidRPr="00F665C9" w:rsidRDefault="00EF4570" w:rsidP="00FA0582">
            <w:pPr>
              <w:widowControl w:val="0"/>
              <w:jc w:val="center"/>
              <w:rPr>
                <w:rFonts w:ascii="Times New Roman" w:hAnsi="Times New Roman"/>
                <w:b/>
                <w:color w:val="000000"/>
                <w:sz w:val="20"/>
              </w:rPr>
            </w:pPr>
            <w:r w:rsidRPr="00F665C9">
              <w:rPr>
                <w:rFonts w:ascii="Times New Roman" w:hAnsi="Times New Roman"/>
                <w:b/>
                <w:color w:val="000000"/>
                <w:sz w:val="20"/>
              </w:rPr>
              <w:t>х</w:t>
            </w:r>
          </w:p>
        </w:tc>
        <w:tc>
          <w:tcPr>
            <w:tcW w:w="279" w:type="pct"/>
          </w:tcPr>
          <w:p w:rsidR="00EF4570" w:rsidRPr="00F665C9" w:rsidRDefault="00EF4570" w:rsidP="00FA0582">
            <w:pPr>
              <w:widowControl w:val="0"/>
              <w:jc w:val="center"/>
              <w:rPr>
                <w:rFonts w:ascii="Times New Roman" w:hAnsi="Times New Roman"/>
                <w:b/>
                <w:color w:val="000000"/>
                <w:sz w:val="20"/>
              </w:rP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1262.1 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Музеї та художні галереї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1262.2 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Бібліотеки, книгосховища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1262.3 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Технічні центри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1262.4 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Планетарії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1262.5 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архівів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1262.6 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зоологічних та ботанічних садів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1263</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Будівлі навчальних та дослідних закладів</w:t>
            </w:r>
            <w:r w:rsidRPr="00272796">
              <w:rPr>
                <w:b/>
                <w:bCs/>
                <w:color w:val="000000"/>
                <w:sz w:val="23"/>
                <w:szCs w:val="23"/>
                <w:vertAlign w:val="superscript"/>
                <w:lang w:val="uk-UA"/>
              </w:rPr>
              <w:t>1</w:t>
            </w:r>
          </w:p>
        </w:tc>
        <w:tc>
          <w:tcPr>
            <w:tcW w:w="339" w:type="pct"/>
          </w:tcPr>
          <w:p w:rsidR="00EF4570" w:rsidRPr="00B97581" w:rsidRDefault="00EF4570" w:rsidP="008C2563">
            <w:pPr>
              <w:widowControl w:val="0"/>
              <w:jc w:val="center"/>
              <w:rPr>
                <w:rFonts w:ascii="Times New Roman" w:hAnsi="Times New Roman"/>
                <w:b/>
                <w:color w:val="000000"/>
                <w:sz w:val="20"/>
              </w:rPr>
            </w:pPr>
            <w:r w:rsidRPr="00B97581">
              <w:rPr>
                <w:rFonts w:ascii="Times New Roman" w:hAnsi="Times New Roman"/>
                <w:b/>
                <w:color w:val="000000"/>
                <w:sz w:val="20"/>
              </w:rPr>
              <w:t>х</w:t>
            </w:r>
          </w:p>
        </w:tc>
        <w:tc>
          <w:tcPr>
            <w:tcW w:w="278" w:type="pct"/>
          </w:tcPr>
          <w:p w:rsidR="00EF4570" w:rsidRPr="00B97581" w:rsidRDefault="00EF4570" w:rsidP="00FA0582">
            <w:pPr>
              <w:widowControl w:val="0"/>
              <w:jc w:val="center"/>
              <w:rPr>
                <w:rFonts w:ascii="Times New Roman" w:hAnsi="Times New Roman"/>
                <w:b/>
                <w:color w:val="000000"/>
                <w:sz w:val="20"/>
              </w:rPr>
            </w:pPr>
            <w:r w:rsidRPr="00B97581">
              <w:rPr>
                <w:rFonts w:ascii="Times New Roman" w:hAnsi="Times New Roman"/>
                <w:b/>
                <w:color w:val="000000"/>
                <w:sz w:val="20"/>
              </w:rPr>
              <w:t>х</w:t>
            </w:r>
          </w:p>
        </w:tc>
        <w:tc>
          <w:tcPr>
            <w:tcW w:w="263" w:type="pct"/>
          </w:tcPr>
          <w:p w:rsidR="00EF4570" w:rsidRPr="00B97581" w:rsidRDefault="00EF4570" w:rsidP="00FA0582">
            <w:pPr>
              <w:widowControl w:val="0"/>
              <w:jc w:val="center"/>
              <w:rPr>
                <w:rFonts w:ascii="Times New Roman" w:hAnsi="Times New Roman"/>
                <w:b/>
                <w:color w:val="000000"/>
                <w:sz w:val="20"/>
              </w:rPr>
            </w:pPr>
            <w:r w:rsidRPr="00B97581">
              <w:rPr>
                <w:rFonts w:ascii="Times New Roman" w:hAnsi="Times New Roman"/>
                <w:b/>
                <w:color w:val="000000"/>
                <w:sz w:val="20"/>
              </w:rPr>
              <w:t>х</w:t>
            </w:r>
          </w:p>
        </w:tc>
        <w:tc>
          <w:tcPr>
            <w:tcW w:w="361" w:type="pct"/>
          </w:tcPr>
          <w:p w:rsidR="00EF4570" w:rsidRPr="00B97581" w:rsidRDefault="00EF4570" w:rsidP="008C2563">
            <w:pPr>
              <w:widowControl w:val="0"/>
              <w:jc w:val="center"/>
              <w:rPr>
                <w:rFonts w:ascii="Times New Roman" w:hAnsi="Times New Roman"/>
                <w:b/>
                <w:color w:val="000000"/>
                <w:sz w:val="20"/>
              </w:rPr>
            </w:pPr>
            <w:r w:rsidRPr="00B97581">
              <w:rPr>
                <w:rFonts w:ascii="Times New Roman" w:hAnsi="Times New Roman"/>
                <w:b/>
                <w:color w:val="000000"/>
                <w:sz w:val="20"/>
              </w:rPr>
              <w:t>х</w:t>
            </w:r>
          </w:p>
        </w:tc>
        <w:tc>
          <w:tcPr>
            <w:tcW w:w="278" w:type="pct"/>
          </w:tcPr>
          <w:p w:rsidR="00EF4570" w:rsidRPr="00F665C9" w:rsidRDefault="00EF4570" w:rsidP="00FA0582">
            <w:pPr>
              <w:widowControl w:val="0"/>
              <w:jc w:val="center"/>
              <w:rPr>
                <w:rFonts w:ascii="Times New Roman" w:hAnsi="Times New Roman"/>
                <w:b/>
                <w:color w:val="000000"/>
                <w:sz w:val="20"/>
              </w:rPr>
            </w:pPr>
            <w:r w:rsidRPr="00F665C9">
              <w:rPr>
                <w:rFonts w:ascii="Times New Roman" w:hAnsi="Times New Roman"/>
                <w:b/>
                <w:color w:val="000000"/>
                <w:sz w:val="20"/>
              </w:rPr>
              <w:t>х</w:t>
            </w:r>
          </w:p>
        </w:tc>
        <w:tc>
          <w:tcPr>
            <w:tcW w:w="279" w:type="pct"/>
          </w:tcPr>
          <w:p w:rsidR="00EF4570" w:rsidRPr="00F665C9" w:rsidRDefault="00EF4570" w:rsidP="00FA0582">
            <w:pPr>
              <w:widowControl w:val="0"/>
              <w:jc w:val="center"/>
              <w:rPr>
                <w:rFonts w:ascii="Times New Roman" w:hAnsi="Times New Roman"/>
                <w:b/>
                <w:color w:val="000000"/>
                <w:sz w:val="20"/>
              </w:rP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1263.1 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науково-дослідних та проектно-вишукувальних установ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1263.2 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вищих навчальних закладів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1263.3 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шкіл та інших середніх навчальних закладів</w:t>
            </w:r>
            <w:r w:rsidRPr="00272796">
              <w:rPr>
                <w:color w:val="000000"/>
                <w:sz w:val="23"/>
                <w:szCs w:val="23"/>
                <w:vertAlign w:val="superscript"/>
                <w:lang w:val="uk-UA"/>
              </w:rPr>
              <w:t> </w:t>
            </w:r>
            <w:r w:rsidRPr="00272796">
              <w:rPr>
                <w:color w:val="000000"/>
                <w:sz w:val="23"/>
                <w:szCs w:val="23"/>
                <w:lang w:val="uk-UA"/>
              </w:rPr>
              <w:t>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1263.4 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професійно-технічних навчальних закладів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1263.5 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дошкільних та позашкільних навчальних закладів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1263.6 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спеціальних навчальних закладів для дітей з фізичними або розумовими вадами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1263.7 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закладів з фахової перепідготовки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1263.8 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метеорологічних станцій, обсерваторій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1263.9 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освітніх та науково-дослідних закладів інші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1264</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Будівлі лікарень та оздоровчих закладів</w:t>
            </w:r>
            <w:r w:rsidRPr="00272796">
              <w:rPr>
                <w:b/>
                <w:color w:val="000000"/>
                <w:sz w:val="23"/>
                <w:szCs w:val="23"/>
                <w:lang w:val="uk-UA"/>
              </w:rPr>
              <w:t> </w:t>
            </w:r>
          </w:p>
        </w:tc>
        <w:tc>
          <w:tcPr>
            <w:tcW w:w="339" w:type="pct"/>
          </w:tcPr>
          <w:p w:rsidR="00EF4570" w:rsidRPr="00B97581" w:rsidRDefault="00EF4570" w:rsidP="008C2563">
            <w:pPr>
              <w:widowControl w:val="0"/>
              <w:jc w:val="center"/>
              <w:rPr>
                <w:rFonts w:ascii="Times New Roman" w:hAnsi="Times New Roman"/>
                <w:b/>
                <w:color w:val="000000"/>
                <w:sz w:val="20"/>
              </w:rPr>
            </w:pPr>
            <w:r w:rsidRPr="00B97581">
              <w:rPr>
                <w:rFonts w:ascii="Times New Roman" w:hAnsi="Times New Roman"/>
                <w:b/>
                <w:color w:val="000000"/>
                <w:sz w:val="20"/>
              </w:rPr>
              <w:t>х</w:t>
            </w:r>
          </w:p>
        </w:tc>
        <w:tc>
          <w:tcPr>
            <w:tcW w:w="278" w:type="pct"/>
          </w:tcPr>
          <w:p w:rsidR="00EF4570" w:rsidRPr="00B97581" w:rsidRDefault="00EF4570" w:rsidP="00FA0582">
            <w:pPr>
              <w:widowControl w:val="0"/>
              <w:jc w:val="center"/>
              <w:rPr>
                <w:rFonts w:ascii="Times New Roman" w:hAnsi="Times New Roman"/>
                <w:b/>
                <w:color w:val="000000"/>
                <w:sz w:val="20"/>
              </w:rPr>
            </w:pPr>
            <w:r w:rsidRPr="00B97581">
              <w:rPr>
                <w:rFonts w:ascii="Times New Roman" w:hAnsi="Times New Roman"/>
                <w:b/>
                <w:color w:val="000000"/>
                <w:sz w:val="20"/>
              </w:rPr>
              <w:t>х</w:t>
            </w:r>
          </w:p>
        </w:tc>
        <w:tc>
          <w:tcPr>
            <w:tcW w:w="263" w:type="pct"/>
          </w:tcPr>
          <w:p w:rsidR="00EF4570" w:rsidRPr="00B97581" w:rsidRDefault="00EF4570" w:rsidP="00FA0582">
            <w:pPr>
              <w:widowControl w:val="0"/>
              <w:jc w:val="center"/>
              <w:rPr>
                <w:rFonts w:ascii="Times New Roman" w:hAnsi="Times New Roman"/>
                <w:b/>
                <w:color w:val="000000"/>
                <w:sz w:val="20"/>
              </w:rPr>
            </w:pPr>
            <w:r w:rsidRPr="00B97581">
              <w:rPr>
                <w:rFonts w:ascii="Times New Roman" w:hAnsi="Times New Roman"/>
                <w:b/>
                <w:color w:val="000000"/>
                <w:sz w:val="20"/>
              </w:rPr>
              <w:t>х</w:t>
            </w:r>
          </w:p>
        </w:tc>
        <w:tc>
          <w:tcPr>
            <w:tcW w:w="361" w:type="pct"/>
          </w:tcPr>
          <w:p w:rsidR="00EF4570" w:rsidRPr="00B97581" w:rsidRDefault="00EF4570" w:rsidP="008C2563">
            <w:pPr>
              <w:widowControl w:val="0"/>
              <w:jc w:val="center"/>
              <w:rPr>
                <w:rFonts w:ascii="Times New Roman" w:hAnsi="Times New Roman"/>
                <w:b/>
                <w:color w:val="000000"/>
                <w:sz w:val="20"/>
              </w:rPr>
            </w:pPr>
            <w:r w:rsidRPr="00B97581">
              <w:rPr>
                <w:rFonts w:ascii="Times New Roman" w:hAnsi="Times New Roman"/>
                <w:b/>
                <w:color w:val="000000"/>
                <w:sz w:val="20"/>
              </w:rPr>
              <w:t>х</w:t>
            </w:r>
          </w:p>
        </w:tc>
        <w:tc>
          <w:tcPr>
            <w:tcW w:w="278" w:type="pct"/>
          </w:tcPr>
          <w:p w:rsidR="00EF4570" w:rsidRPr="00F665C9" w:rsidRDefault="00EF4570" w:rsidP="00FA0582">
            <w:pPr>
              <w:widowControl w:val="0"/>
              <w:jc w:val="center"/>
              <w:rPr>
                <w:rFonts w:ascii="Times New Roman" w:hAnsi="Times New Roman"/>
                <w:b/>
                <w:color w:val="000000"/>
                <w:sz w:val="20"/>
              </w:rPr>
            </w:pPr>
            <w:r w:rsidRPr="00F665C9">
              <w:rPr>
                <w:rFonts w:ascii="Times New Roman" w:hAnsi="Times New Roman"/>
                <w:b/>
                <w:color w:val="000000"/>
                <w:sz w:val="20"/>
              </w:rPr>
              <w:t>х</w:t>
            </w:r>
          </w:p>
        </w:tc>
        <w:tc>
          <w:tcPr>
            <w:tcW w:w="279" w:type="pct"/>
          </w:tcPr>
          <w:p w:rsidR="00EF4570" w:rsidRPr="00F665C9" w:rsidRDefault="00EF4570" w:rsidP="00FA0582">
            <w:pPr>
              <w:widowControl w:val="0"/>
              <w:jc w:val="center"/>
              <w:rPr>
                <w:rFonts w:ascii="Times New Roman" w:hAnsi="Times New Roman"/>
                <w:b/>
                <w:color w:val="000000"/>
                <w:sz w:val="20"/>
              </w:rP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1264.1 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Лікарні багатопрофільні територіального обслуговування, навчальних закладів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1264.2 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Лікарні профільні, диспансери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1264.3 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Материнські та дитячі реабілітаційні центри, пологові будинки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1264.4 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Поліклініки, пункти медичного обслуговування та консультації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1264.5 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Шпиталі виправних закладів, в'язниць та збройних сил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1264.6 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Санаторії, профілакторії та центри функціональної реабілітації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1264.9 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Заклади лікувально-профілактичні та оздоровчі інші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b/>
                <w:bCs/>
                <w:color w:val="000000"/>
                <w:sz w:val="23"/>
                <w:szCs w:val="23"/>
                <w:lang w:val="uk-UA"/>
              </w:rPr>
              <w:t>1265</w:t>
            </w:r>
            <w:r w:rsidRPr="00272796">
              <w:rPr>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b/>
                <w:bCs/>
                <w:color w:val="000000"/>
                <w:sz w:val="23"/>
                <w:szCs w:val="23"/>
                <w:lang w:val="uk-UA"/>
              </w:rPr>
              <w:t>Зали спортивні</w:t>
            </w:r>
            <w:r w:rsidRPr="00272796">
              <w:rPr>
                <w:color w:val="000000"/>
                <w:sz w:val="23"/>
                <w:szCs w:val="23"/>
                <w:lang w:val="uk-UA"/>
              </w:rPr>
              <w:t> </w:t>
            </w:r>
          </w:p>
        </w:tc>
        <w:tc>
          <w:tcPr>
            <w:tcW w:w="339"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8C2563">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1265.1 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Зали гімнастичні, баскетбольні, волейбольні, тенісні та т. ін. </w:t>
            </w:r>
          </w:p>
        </w:tc>
        <w:tc>
          <w:tcPr>
            <w:tcW w:w="339" w:type="pct"/>
          </w:tcPr>
          <w:p w:rsidR="00EF4570" w:rsidRPr="00B97581" w:rsidRDefault="00EF4570" w:rsidP="00F932BA">
            <w:pPr>
              <w:widowControl w:val="0"/>
              <w:jc w:val="center"/>
              <w:rPr>
                <w:rFonts w:ascii="Times New Roman" w:hAnsi="Times New Roman"/>
                <w:color w:val="000000"/>
                <w:sz w:val="20"/>
              </w:rPr>
            </w:pPr>
            <w:r w:rsidRPr="00B97581">
              <w:rPr>
                <w:rFonts w:ascii="Times New Roman" w:hAnsi="Times New Roman"/>
                <w:color w:val="000000"/>
                <w:sz w:val="20"/>
              </w:rPr>
              <w:t>0,1</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F932BA">
            <w:pPr>
              <w:widowControl w:val="0"/>
              <w:jc w:val="center"/>
              <w:rPr>
                <w:rFonts w:ascii="Times New Roman" w:hAnsi="Times New Roman"/>
                <w:color w:val="000000"/>
                <w:sz w:val="20"/>
              </w:rPr>
            </w:pPr>
            <w:r w:rsidRPr="00B97581">
              <w:rPr>
                <w:rFonts w:ascii="Times New Roman" w:hAnsi="Times New Roman"/>
                <w:color w:val="000000"/>
                <w:sz w:val="20"/>
              </w:rPr>
              <w:t>0,1</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1265.2 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Басейни криті для плавання </w:t>
            </w:r>
          </w:p>
        </w:tc>
        <w:tc>
          <w:tcPr>
            <w:tcW w:w="339" w:type="pct"/>
          </w:tcPr>
          <w:p w:rsidR="00EF4570" w:rsidRPr="00B97581" w:rsidRDefault="00EF4570" w:rsidP="00F932BA">
            <w:pPr>
              <w:widowControl w:val="0"/>
              <w:jc w:val="center"/>
              <w:rPr>
                <w:rFonts w:ascii="Times New Roman" w:hAnsi="Times New Roman"/>
                <w:color w:val="000000"/>
                <w:sz w:val="20"/>
              </w:rPr>
            </w:pPr>
            <w:r w:rsidRPr="00B97581">
              <w:rPr>
                <w:rFonts w:ascii="Times New Roman" w:hAnsi="Times New Roman"/>
                <w:color w:val="000000"/>
                <w:sz w:val="20"/>
              </w:rPr>
              <w:t>0,1</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0,1</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1265.3 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Хокейні та льодові стадіони криті </w:t>
            </w:r>
          </w:p>
        </w:tc>
        <w:tc>
          <w:tcPr>
            <w:tcW w:w="339" w:type="pct"/>
          </w:tcPr>
          <w:p w:rsidR="00EF4570" w:rsidRPr="00B97581" w:rsidRDefault="00EF4570" w:rsidP="00F932BA">
            <w:pPr>
              <w:widowControl w:val="0"/>
              <w:jc w:val="center"/>
              <w:rPr>
                <w:rFonts w:ascii="Times New Roman" w:hAnsi="Times New Roman"/>
                <w:color w:val="000000"/>
                <w:sz w:val="20"/>
              </w:rPr>
            </w:pPr>
            <w:r w:rsidRPr="00B97581">
              <w:rPr>
                <w:rFonts w:ascii="Times New Roman" w:hAnsi="Times New Roman"/>
                <w:color w:val="000000"/>
                <w:sz w:val="20"/>
              </w:rPr>
              <w:t>0,1</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0,1</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1265.4 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Манежі легкоатлетичні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0,1</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0,1</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1265.5 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Тири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0,1</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0,1</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1265.9 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Зали спортивні інші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0,1</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0,1</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127</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Будівлі нежитлові інші</w:t>
            </w:r>
            <w:r w:rsidRPr="00272796">
              <w:rPr>
                <w:b/>
                <w:color w:val="000000"/>
                <w:sz w:val="23"/>
                <w:szCs w:val="23"/>
                <w:lang w:val="uk-UA"/>
              </w:rPr>
              <w:t> </w:t>
            </w:r>
          </w:p>
        </w:tc>
        <w:tc>
          <w:tcPr>
            <w:tcW w:w="339"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B97581" w:rsidRDefault="00EF4570" w:rsidP="00C870B3">
            <w:pPr>
              <w:jc w:val="center"/>
            </w:pPr>
            <w:r w:rsidRPr="00B97581">
              <w:rPr>
                <w:rFonts w:ascii="Times New Roman" w:hAnsi="Times New Roman"/>
                <w:b/>
                <w:color w:val="000000"/>
                <w:sz w:val="20"/>
              </w:rPr>
              <w:t>х</w:t>
            </w:r>
          </w:p>
        </w:tc>
        <w:tc>
          <w:tcPr>
            <w:tcW w:w="263" w:type="pct"/>
          </w:tcPr>
          <w:p w:rsidR="00EF4570" w:rsidRPr="00B97581" w:rsidRDefault="00EF4570" w:rsidP="00C870B3">
            <w:pPr>
              <w:jc w:val="center"/>
            </w:pPr>
            <w:r w:rsidRPr="00B97581">
              <w:rPr>
                <w:rFonts w:ascii="Times New Roman" w:hAnsi="Times New Roman"/>
                <w:b/>
                <w:color w:val="000000"/>
                <w:sz w:val="20"/>
              </w:rPr>
              <w:t>х</w:t>
            </w:r>
          </w:p>
        </w:tc>
        <w:tc>
          <w:tcPr>
            <w:tcW w:w="361"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F665C9" w:rsidRDefault="00EF4570" w:rsidP="00C870B3">
            <w:pPr>
              <w:jc w:val="center"/>
            </w:pPr>
            <w:r w:rsidRPr="00F665C9">
              <w:rPr>
                <w:rFonts w:ascii="Times New Roman" w:hAnsi="Times New Roman"/>
                <w:b/>
                <w:color w:val="000000"/>
                <w:sz w:val="20"/>
              </w:rPr>
              <w:t>х</w:t>
            </w:r>
          </w:p>
        </w:tc>
        <w:tc>
          <w:tcPr>
            <w:tcW w:w="279" w:type="pct"/>
          </w:tcPr>
          <w:p w:rsidR="00EF4570" w:rsidRPr="00F665C9" w:rsidRDefault="00EF4570" w:rsidP="00C870B3">
            <w:pPr>
              <w:jc w:val="cente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1271</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Будівлі сільськогосподарського призначення, лісівництва та рибного господарства</w:t>
            </w:r>
            <w:r w:rsidRPr="00272796">
              <w:rPr>
                <w:b/>
                <w:bCs/>
                <w:color w:val="000000"/>
                <w:sz w:val="23"/>
                <w:szCs w:val="23"/>
                <w:vertAlign w:val="superscript"/>
                <w:lang w:val="uk-UA"/>
              </w:rPr>
              <w:t>1</w:t>
            </w:r>
          </w:p>
        </w:tc>
        <w:tc>
          <w:tcPr>
            <w:tcW w:w="339"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B97581" w:rsidRDefault="00EF4570" w:rsidP="00C870B3">
            <w:pPr>
              <w:jc w:val="center"/>
            </w:pPr>
            <w:r w:rsidRPr="00B97581">
              <w:rPr>
                <w:rFonts w:ascii="Times New Roman" w:hAnsi="Times New Roman"/>
                <w:b/>
                <w:color w:val="000000"/>
                <w:sz w:val="20"/>
              </w:rPr>
              <w:t>х</w:t>
            </w:r>
          </w:p>
        </w:tc>
        <w:tc>
          <w:tcPr>
            <w:tcW w:w="263" w:type="pct"/>
          </w:tcPr>
          <w:p w:rsidR="00EF4570" w:rsidRPr="00B97581" w:rsidRDefault="00EF4570" w:rsidP="00C870B3">
            <w:pPr>
              <w:jc w:val="center"/>
            </w:pPr>
            <w:r w:rsidRPr="00B97581">
              <w:rPr>
                <w:rFonts w:ascii="Times New Roman" w:hAnsi="Times New Roman"/>
                <w:b/>
                <w:color w:val="000000"/>
                <w:sz w:val="20"/>
              </w:rPr>
              <w:t>х</w:t>
            </w:r>
          </w:p>
        </w:tc>
        <w:tc>
          <w:tcPr>
            <w:tcW w:w="361"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F665C9" w:rsidRDefault="00EF4570" w:rsidP="00C870B3">
            <w:pPr>
              <w:jc w:val="center"/>
            </w:pPr>
            <w:r w:rsidRPr="00F665C9">
              <w:rPr>
                <w:rFonts w:ascii="Times New Roman" w:hAnsi="Times New Roman"/>
                <w:b/>
                <w:color w:val="000000"/>
                <w:sz w:val="20"/>
              </w:rPr>
              <w:t>х</w:t>
            </w:r>
          </w:p>
        </w:tc>
        <w:tc>
          <w:tcPr>
            <w:tcW w:w="279" w:type="pct"/>
          </w:tcPr>
          <w:p w:rsidR="00EF4570" w:rsidRPr="00F665C9" w:rsidRDefault="00EF4570" w:rsidP="00C870B3">
            <w:pPr>
              <w:jc w:val="cente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1271.1 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для тваринництва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1271.2 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для птахівництва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1271.3 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для зберігання зерна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1271.4 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силосні та сінажні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1271.5 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для садівництва, виноградарства та виноробства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1271.6 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тепличного господарства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1271.7 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рибного господарства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1271.8 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підприємств лісівництва та звірівництва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1271.9 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сільськогосподарського призначення інші </w:t>
            </w:r>
          </w:p>
        </w:tc>
        <w:tc>
          <w:tcPr>
            <w:tcW w:w="339"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9253DD">
            <w:pPr>
              <w:widowControl w:val="0"/>
              <w:jc w:val="center"/>
              <w:rPr>
                <w:rFonts w:ascii="Times New Roman" w:hAnsi="Times New Roman"/>
                <w:color w:val="000000"/>
                <w:sz w:val="20"/>
              </w:rPr>
            </w:pPr>
            <w:r w:rsidRPr="00B97581">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1272</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Будівлі для культової та релігійної діяльності</w:t>
            </w:r>
            <w:r w:rsidRPr="00272796">
              <w:rPr>
                <w:b/>
                <w:color w:val="000000"/>
                <w:sz w:val="23"/>
                <w:szCs w:val="23"/>
                <w:vertAlign w:val="superscript"/>
                <w:lang w:val="uk-UA"/>
              </w:rPr>
              <w:t>1</w:t>
            </w:r>
          </w:p>
        </w:tc>
        <w:tc>
          <w:tcPr>
            <w:tcW w:w="339"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B97581" w:rsidRDefault="00EF4570" w:rsidP="00C870B3">
            <w:pPr>
              <w:jc w:val="center"/>
            </w:pPr>
            <w:r w:rsidRPr="00B97581">
              <w:rPr>
                <w:rFonts w:ascii="Times New Roman" w:hAnsi="Times New Roman"/>
                <w:b/>
                <w:color w:val="000000"/>
                <w:sz w:val="20"/>
              </w:rPr>
              <w:t>х</w:t>
            </w:r>
          </w:p>
        </w:tc>
        <w:tc>
          <w:tcPr>
            <w:tcW w:w="263" w:type="pct"/>
          </w:tcPr>
          <w:p w:rsidR="00EF4570" w:rsidRPr="00B97581" w:rsidRDefault="00EF4570" w:rsidP="00C870B3">
            <w:pPr>
              <w:jc w:val="center"/>
            </w:pPr>
            <w:r w:rsidRPr="00B97581">
              <w:rPr>
                <w:rFonts w:ascii="Times New Roman" w:hAnsi="Times New Roman"/>
                <w:b/>
                <w:color w:val="000000"/>
                <w:sz w:val="20"/>
              </w:rPr>
              <w:t>х</w:t>
            </w:r>
          </w:p>
        </w:tc>
        <w:tc>
          <w:tcPr>
            <w:tcW w:w="361" w:type="pct"/>
          </w:tcPr>
          <w:p w:rsidR="00EF4570" w:rsidRPr="00B97581" w:rsidRDefault="00EF4570" w:rsidP="00C870B3">
            <w:pPr>
              <w:jc w:val="center"/>
            </w:pPr>
            <w:r w:rsidRPr="00B97581">
              <w:rPr>
                <w:rFonts w:ascii="Times New Roman" w:hAnsi="Times New Roman"/>
                <w:b/>
                <w:color w:val="000000"/>
                <w:sz w:val="20"/>
              </w:rPr>
              <w:t>х</w:t>
            </w:r>
          </w:p>
        </w:tc>
        <w:tc>
          <w:tcPr>
            <w:tcW w:w="278" w:type="pct"/>
          </w:tcPr>
          <w:p w:rsidR="00EF4570" w:rsidRPr="00F665C9" w:rsidRDefault="00EF4570" w:rsidP="00C870B3">
            <w:pPr>
              <w:jc w:val="center"/>
            </w:pPr>
            <w:r w:rsidRPr="00F665C9">
              <w:rPr>
                <w:rFonts w:ascii="Times New Roman" w:hAnsi="Times New Roman"/>
                <w:b/>
                <w:color w:val="000000"/>
                <w:sz w:val="20"/>
              </w:rPr>
              <w:t>х</w:t>
            </w:r>
          </w:p>
        </w:tc>
        <w:tc>
          <w:tcPr>
            <w:tcW w:w="279" w:type="pct"/>
          </w:tcPr>
          <w:p w:rsidR="00EF4570" w:rsidRPr="00F665C9" w:rsidRDefault="00EF4570" w:rsidP="00C870B3">
            <w:pPr>
              <w:jc w:val="cente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1272.1 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Церкви, собори, костьоли, мечеті, синагоги та т. ін. </w:t>
            </w:r>
          </w:p>
        </w:tc>
        <w:tc>
          <w:tcPr>
            <w:tcW w:w="339" w:type="pct"/>
          </w:tcPr>
          <w:p w:rsidR="00EF4570" w:rsidRPr="00F665C9" w:rsidRDefault="00EF4570" w:rsidP="008C2563">
            <w:pPr>
              <w:widowControl w:val="0"/>
              <w:jc w:val="center"/>
              <w:rPr>
                <w:rFonts w:ascii="Times New Roman" w:hAnsi="Times New Roman"/>
                <w:color w:val="000000"/>
                <w:sz w:val="20"/>
              </w:rPr>
            </w:pPr>
            <w:r w:rsidRPr="00F665C9">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63"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361" w:type="pct"/>
          </w:tcPr>
          <w:p w:rsidR="00EF4570" w:rsidRPr="00F665C9" w:rsidRDefault="00EF4570" w:rsidP="008C2563">
            <w:pPr>
              <w:widowControl w:val="0"/>
              <w:jc w:val="center"/>
              <w:rPr>
                <w:rFonts w:ascii="Times New Roman" w:hAnsi="Times New Roman"/>
                <w:color w:val="000000"/>
                <w:sz w:val="20"/>
              </w:rPr>
            </w:pPr>
            <w:r w:rsidRPr="00F665C9">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1272.2 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Похоронні бюро та ритуальні зали </w:t>
            </w:r>
          </w:p>
        </w:tc>
        <w:tc>
          <w:tcPr>
            <w:tcW w:w="339" w:type="pct"/>
          </w:tcPr>
          <w:p w:rsidR="00EF4570" w:rsidRPr="00F665C9" w:rsidRDefault="00EF4570" w:rsidP="008C2563">
            <w:pPr>
              <w:widowControl w:val="0"/>
              <w:jc w:val="center"/>
              <w:rPr>
                <w:rFonts w:ascii="Times New Roman" w:hAnsi="Times New Roman"/>
                <w:color w:val="000000"/>
                <w:sz w:val="20"/>
              </w:rPr>
            </w:pPr>
            <w:r w:rsidRPr="00F665C9">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63"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361" w:type="pct"/>
          </w:tcPr>
          <w:p w:rsidR="00EF4570" w:rsidRPr="00F665C9" w:rsidRDefault="00EF4570" w:rsidP="008C2563">
            <w:pPr>
              <w:widowControl w:val="0"/>
              <w:jc w:val="center"/>
              <w:rPr>
                <w:rFonts w:ascii="Times New Roman" w:hAnsi="Times New Roman"/>
                <w:color w:val="000000"/>
                <w:sz w:val="20"/>
              </w:rPr>
            </w:pPr>
            <w:r w:rsidRPr="00F665C9">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1272.3 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Цвинтарі та крематорії </w:t>
            </w:r>
          </w:p>
        </w:tc>
        <w:tc>
          <w:tcPr>
            <w:tcW w:w="339" w:type="pct"/>
          </w:tcPr>
          <w:p w:rsidR="00EF4570" w:rsidRPr="00F665C9" w:rsidRDefault="00EF4570" w:rsidP="008C2563">
            <w:pPr>
              <w:widowControl w:val="0"/>
              <w:jc w:val="center"/>
              <w:rPr>
                <w:rFonts w:ascii="Times New Roman" w:hAnsi="Times New Roman"/>
                <w:color w:val="000000"/>
                <w:sz w:val="20"/>
              </w:rPr>
            </w:pPr>
            <w:r w:rsidRPr="00F665C9">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63"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361" w:type="pct"/>
          </w:tcPr>
          <w:p w:rsidR="00EF4570" w:rsidRPr="00F665C9" w:rsidRDefault="00EF4570" w:rsidP="008C2563">
            <w:pPr>
              <w:widowControl w:val="0"/>
              <w:jc w:val="center"/>
              <w:rPr>
                <w:rFonts w:ascii="Times New Roman" w:hAnsi="Times New Roman"/>
                <w:color w:val="000000"/>
                <w:sz w:val="20"/>
              </w:rPr>
            </w:pPr>
            <w:r w:rsidRPr="00F665C9">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1273</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Пам'ятки історичні та такі, що охороняються державою</w:t>
            </w:r>
            <w:r w:rsidRPr="00272796">
              <w:rPr>
                <w:b/>
                <w:color w:val="000000"/>
                <w:sz w:val="23"/>
                <w:szCs w:val="23"/>
                <w:lang w:val="uk-UA"/>
              </w:rPr>
              <w:t> </w:t>
            </w:r>
          </w:p>
        </w:tc>
        <w:tc>
          <w:tcPr>
            <w:tcW w:w="339" w:type="pct"/>
          </w:tcPr>
          <w:p w:rsidR="00EF4570" w:rsidRPr="00F665C9" w:rsidRDefault="00EF4570" w:rsidP="00C870B3">
            <w:pPr>
              <w:jc w:val="center"/>
            </w:pPr>
            <w:r w:rsidRPr="00F665C9">
              <w:rPr>
                <w:rFonts w:ascii="Times New Roman" w:hAnsi="Times New Roman"/>
                <w:b/>
                <w:color w:val="000000"/>
                <w:sz w:val="20"/>
              </w:rPr>
              <w:t>х</w:t>
            </w:r>
          </w:p>
        </w:tc>
        <w:tc>
          <w:tcPr>
            <w:tcW w:w="278" w:type="pct"/>
          </w:tcPr>
          <w:p w:rsidR="00EF4570" w:rsidRPr="00F665C9" w:rsidRDefault="00EF4570" w:rsidP="00C870B3">
            <w:pPr>
              <w:jc w:val="center"/>
            </w:pPr>
            <w:r w:rsidRPr="00F665C9">
              <w:rPr>
                <w:rFonts w:ascii="Times New Roman" w:hAnsi="Times New Roman"/>
                <w:b/>
                <w:color w:val="000000"/>
                <w:sz w:val="20"/>
              </w:rPr>
              <w:t>х</w:t>
            </w:r>
          </w:p>
        </w:tc>
        <w:tc>
          <w:tcPr>
            <w:tcW w:w="263" w:type="pct"/>
          </w:tcPr>
          <w:p w:rsidR="00EF4570" w:rsidRPr="00F665C9" w:rsidRDefault="00EF4570" w:rsidP="00C870B3">
            <w:pPr>
              <w:jc w:val="center"/>
            </w:pPr>
            <w:r w:rsidRPr="00F665C9">
              <w:rPr>
                <w:rFonts w:ascii="Times New Roman" w:hAnsi="Times New Roman"/>
                <w:b/>
                <w:color w:val="000000"/>
                <w:sz w:val="20"/>
              </w:rPr>
              <w:t>х</w:t>
            </w:r>
          </w:p>
        </w:tc>
        <w:tc>
          <w:tcPr>
            <w:tcW w:w="361" w:type="pct"/>
          </w:tcPr>
          <w:p w:rsidR="00EF4570" w:rsidRPr="00F665C9" w:rsidRDefault="00EF4570" w:rsidP="00C870B3">
            <w:pPr>
              <w:jc w:val="center"/>
            </w:pPr>
            <w:r w:rsidRPr="00F665C9">
              <w:rPr>
                <w:rFonts w:ascii="Times New Roman" w:hAnsi="Times New Roman"/>
                <w:b/>
                <w:color w:val="000000"/>
                <w:sz w:val="20"/>
              </w:rPr>
              <w:t>х</w:t>
            </w:r>
          </w:p>
        </w:tc>
        <w:tc>
          <w:tcPr>
            <w:tcW w:w="278" w:type="pct"/>
          </w:tcPr>
          <w:p w:rsidR="00EF4570" w:rsidRPr="00F665C9" w:rsidRDefault="00EF4570" w:rsidP="00C870B3">
            <w:pPr>
              <w:jc w:val="center"/>
            </w:pPr>
            <w:r w:rsidRPr="00F665C9">
              <w:rPr>
                <w:rFonts w:ascii="Times New Roman" w:hAnsi="Times New Roman"/>
                <w:b/>
                <w:color w:val="000000"/>
                <w:sz w:val="20"/>
              </w:rPr>
              <w:t>х</w:t>
            </w:r>
          </w:p>
        </w:tc>
        <w:tc>
          <w:tcPr>
            <w:tcW w:w="279" w:type="pct"/>
          </w:tcPr>
          <w:p w:rsidR="00EF4570" w:rsidRPr="00F665C9" w:rsidRDefault="00EF4570" w:rsidP="00C870B3">
            <w:pPr>
              <w:jc w:val="cente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1273.1 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Пам’ятки історії та архітектури </w:t>
            </w:r>
          </w:p>
        </w:tc>
        <w:tc>
          <w:tcPr>
            <w:tcW w:w="339" w:type="pct"/>
          </w:tcPr>
          <w:p w:rsidR="00EF4570" w:rsidRPr="00F665C9" w:rsidRDefault="00EF4570" w:rsidP="008C2563">
            <w:pPr>
              <w:widowControl w:val="0"/>
              <w:jc w:val="center"/>
              <w:rPr>
                <w:rFonts w:ascii="Times New Roman" w:hAnsi="Times New Roman"/>
                <w:color w:val="000000"/>
                <w:sz w:val="20"/>
              </w:rPr>
            </w:pPr>
            <w:r w:rsidRPr="00F665C9">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63"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361" w:type="pct"/>
          </w:tcPr>
          <w:p w:rsidR="00EF4570" w:rsidRPr="00F665C9" w:rsidRDefault="00EF4570" w:rsidP="008C2563">
            <w:pPr>
              <w:widowControl w:val="0"/>
              <w:jc w:val="center"/>
              <w:rPr>
                <w:rFonts w:ascii="Times New Roman" w:hAnsi="Times New Roman"/>
                <w:color w:val="000000"/>
                <w:sz w:val="20"/>
              </w:rPr>
            </w:pPr>
            <w:r w:rsidRPr="00F665C9">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1273.2 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Археологічні розкопки, руїни та історичні місця, що охороняються державою </w:t>
            </w:r>
          </w:p>
        </w:tc>
        <w:tc>
          <w:tcPr>
            <w:tcW w:w="339" w:type="pct"/>
          </w:tcPr>
          <w:p w:rsidR="00EF4570" w:rsidRPr="00F665C9" w:rsidRDefault="00EF4570" w:rsidP="008C2563">
            <w:pPr>
              <w:widowControl w:val="0"/>
              <w:jc w:val="center"/>
              <w:rPr>
                <w:rFonts w:ascii="Times New Roman" w:hAnsi="Times New Roman"/>
                <w:color w:val="000000"/>
                <w:sz w:val="20"/>
              </w:rPr>
            </w:pPr>
            <w:r w:rsidRPr="00F665C9">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63"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361" w:type="pct"/>
          </w:tcPr>
          <w:p w:rsidR="00EF4570" w:rsidRPr="00F665C9" w:rsidRDefault="00EF4570" w:rsidP="008C2563">
            <w:pPr>
              <w:widowControl w:val="0"/>
              <w:jc w:val="center"/>
              <w:rPr>
                <w:rFonts w:ascii="Times New Roman" w:hAnsi="Times New Roman"/>
                <w:color w:val="000000"/>
                <w:sz w:val="20"/>
              </w:rPr>
            </w:pPr>
            <w:r w:rsidRPr="00F665C9">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1273.3 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Меморіали, художньо-декоративні будівлі, статуї </w:t>
            </w:r>
          </w:p>
        </w:tc>
        <w:tc>
          <w:tcPr>
            <w:tcW w:w="339" w:type="pct"/>
          </w:tcPr>
          <w:p w:rsidR="00EF4570" w:rsidRPr="00F665C9" w:rsidRDefault="00EF4570" w:rsidP="008C2563">
            <w:pPr>
              <w:widowControl w:val="0"/>
              <w:jc w:val="center"/>
              <w:rPr>
                <w:rFonts w:ascii="Times New Roman" w:hAnsi="Times New Roman"/>
                <w:color w:val="000000"/>
                <w:sz w:val="20"/>
              </w:rPr>
            </w:pPr>
            <w:r w:rsidRPr="00F665C9">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63"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361" w:type="pct"/>
          </w:tcPr>
          <w:p w:rsidR="00EF4570" w:rsidRPr="00F665C9" w:rsidRDefault="00EF4570" w:rsidP="008C2563">
            <w:pPr>
              <w:widowControl w:val="0"/>
              <w:jc w:val="center"/>
              <w:rPr>
                <w:rFonts w:ascii="Times New Roman" w:hAnsi="Times New Roman"/>
                <w:color w:val="000000"/>
                <w:sz w:val="20"/>
              </w:rPr>
            </w:pPr>
            <w:r w:rsidRPr="00F665C9">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b/>
                <w:color w:val="000000"/>
                <w:sz w:val="23"/>
                <w:szCs w:val="23"/>
                <w:lang w:val="uk-UA"/>
              </w:rPr>
            </w:pPr>
            <w:r w:rsidRPr="00272796">
              <w:rPr>
                <w:b/>
                <w:bCs/>
                <w:color w:val="000000"/>
                <w:sz w:val="23"/>
                <w:szCs w:val="23"/>
                <w:lang w:val="uk-UA"/>
              </w:rPr>
              <w:t>1274</w:t>
            </w:r>
            <w:r w:rsidRPr="00272796">
              <w:rPr>
                <w:b/>
                <w:color w:val="000000"/>
                <w:sz w:val="23"/>
                <w:szCs w:val="23"/>
                <w:lang w:val="uk-UA"/>
              </w:rPr>
              <w:t> </w:t>
            </w:r>
          </w:p>
        </w:tc>
        <w:tc>
          <w:tcPr>
            <w:tcW w:w="2788" w:type="pct"/>
            <w:vAlign w:val="center"/>
          </w:tcPr>
          <w:p w:rsidR="00EF4570" w:rsidRPr="00272796" w:rsidRDefault="00EF4570" w:rsidP="008C2563">
            <w:pPr>
              <w:pStyle w:val="NormalWeb"/>
              <w:widowControl w:val="0"/>
              <w:spacing w:before="0" w:beforeAutospacing="0" w:after="0" w:afterAutospacing="0"/>
              <w:ind w:left="85"/>
              <w:rPr>
                <w:b/>
                <w:color w:val="000000"/>
                <w:sz w:val="23"/>
                <w:szCs w:val="23"/>
                <w:lang w:val="uk-UA"/>
              </w:rPr>
            </w:pPr>
            <w:r w:rsidRPr="00272796">
              <w:rPr>
                <w:b/>
                <w:bCs/>
                <w:color w:val="000000"/>
                <w:sz w:val="23"/>
                <w:szCs w:val="23"/>
                <w:lang w:val="uk-UA"/>
              </w:rPr>
              <w:t>Будівлі інші, не класифіковані раніше</w:t>
            </w:r>
            <w:r w:rsidRPr="00272796">
              <w:rPr>
                <w:b/>
                <w:color w:val="000000"/>
                <w:sz w:val="23"/>
                <w:szCs w:val="23"/>
                <w:lang w:val="uk-UA"/>
              </w:rPr>
              <w:t> </w:t>
            </w:r>
          </w:p>
        </w:tc>
        <w:tc>
          <w:tcPr>
            <w:tcW w:w="339" w:type="pct"/>
          </w:tcPr>
          <w:p w:rsidR="00EF4570" w:rsidRPr="00F665C9" w:rsidRDefault="00EF4570" w:rsidP="00C870B3">
            <w:pPr>
              <w:jc w:val="center"/>
            </w:pPr>
            <w:r w:rsidRPr="00F665C9">
              <w:rPr>
                <w:rFonts w:ascii="Times New Roman" w:hAnsi="Times New Roman"/>
                <w:b/>
                <w:color w:val="000000"/>
                <w:sz w:val="20"/>
              </w:rPr>
              <w:t>х</w:t>
            </w:r>
          </w:p>
        </w:tc>
        <w:tc>
          <w:tcPr>
            <w:tcW w:w="278" w:type="pct"/>
          </w:tcPr>
          <w:p w:rsidR="00EF4570" w:rsidRPr="00F665C9" w:rsidRDefault="00EF4570" w:rsidP="00C870B3">
            <w:pPr>
              <w:jc w:val="center"/>
            </w:pPr>
            <w:r w:rsidRPr="00F665C9">
              <w:rPr>
                <w:rFonts w:ascii="Times New Roman" w:hAnsi="Times New Roman"/>
                <w:b/>
                <w:color w:val="000000"/>
                <w:sz w:val="20"/>
              </w:rPr>
              <w:t>х</w:t>
            </w:r>
          </w:p>
        </w:tc>
        <w:tc>
          <w:tcPr>
            <w:tcW w:w="263" w:type="pct"/>
          </w:tcPr>
          <w:p w:rsidR="00EF4570" w:rsidRPr="00F665C9" w:rsidRDefault="00EF4570" w:rsidP="00C870B3">
            <w:pPr>
              <w:jc w:val="center"/>
            </w:pPr>
            <w:r w:rsidRPr="00F665C9">
              <w:rPr>
                <w:rFonts w:ascii="Times New Roman" w:hAnsi="Times New Roman"/>
                <w:b/>
                <w:color w:val="000000"/>
                <w:sz w:val="20"/>
              </w:rPr>
              <w:t>х</w:t>
            </w:r>
          </w:p>
        </w:tc>
        <w:tc>
          <w:tcPr>
            <w:tcW w:w="361" w:type="pct"/>
          </w:tcPr>
          <w:p w:rsidR="00EF4570" w:rsidRPr="00F665C9" w:rsidRDefault="00EF4570" w:rsidP="00C870B3">
            <w:pPr>
              <w:jc w:val="center"/>
            </w:pPr>
            <w:r w:rsidRPr="00F665C9">
              <w:rPr>
                <w:rFonts w:ascii="Times New Roman" w:hAnsi="Times New Roman"/>
                <w:b/>
                <w:color w:val="000000"/>
                <w:sz w:val="20"/>
              </w:rPr>
              <w:t>х</w:t>
            </w:r>
          </w:p>
        </w:tc>
        <w:tc>
          <w:tcPr>
            <w:tcW w:w="278" w:type="pct"/>
          </w:tcPr>
          <w:p w:rsidR="00EF4570" w:rsidRPr="00F665C9" w:rsidRDefault="00EF4570" w:rsidP="00C870B3">
            <w:pPr>
              <w:jc w:val="center"/>
            </w:pPr>
            <w:r w:rsidRPr="00F665C9">
              <w:rPr>
                <w:rFonts w:ascii="Times New Roman" w:hAnsi="Times New Roman"/>
                <w:b/>
                <w:color w:val="000000"/>
                <w:sz w:val="20"/>
              </w:rPr>
              <w:t>х</w:t>
            </w:r>
          </w:p>
        </w:tc>
        <w:tc>
          <w:tcPr>
            <w:tcW w:w="279" w:type="pct"/>
          </w:tcPr>
          <w:p w:rsidR="00EF4570" w:rsidRPr="00F665C9" w:rsidRDefault="00EF4570" w:rsidP="00C870B3">
            <w:pPr>
              <w:jc w:val="center"/>
            </w:pPr>
            <w:r w:rsidRPr="00F665C9">
              <w:rPr>
                <w:rFonts w:ascii="Times New Roman" w:hAnsi="Times New Roman"/>
                <w:b/>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1274.1 </w:t>
            </w:r>
          </w:p>
        </w:tc>
        <w:tc>
          <w:tcPr>
            <w:tcW w:w="2788" w:type="pct"/>
            <w:vAlign w:val="center"/>
          </w:tcPr>
          <w:p w:rsidR="00EF4570" w:rsidRPr="00272796" w:rsidRDefault="00EF4570" w:rsidP="00357BCF">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 xml:space="preserve">Казарми </w:t>
            </w:r>
            <w:r>
              <w:rPr>
                <w:color w:val="000000"/>
                <w:sz w:val="23"/>
                <w:szCs w:val="23"/>
                <w:lang w:val="uk-UA"/>
              </w:rPr>
              <w:t>З</w:t>
            </w:r>
            <w:r w:rsidRPr="00272796">
              <w:rPr>
                <w:color w:val="000000"/>
                <w:sz w:val="23"/>
                <w:szCs w:val="23"/>
                <w:lang w:val="uk-UA"/>
              </w:rPr>
              <w:t xml:space="preserve">бройних </w:t>
            </w:r>
            <w:r>
              <w:rPr>
                <w:color w:val="000000"/>
                <w:sz w:val="23"/>
                <w:szCs w:val="23"/>
                <w:lang w:val="uk-UA"/>
              </w:rPr>
              <w:t>С</w:t>
            </w:r>
            <w:r w:rsidRPr="00272796">
              <w:rPr>
                <w:color w:val="000000"/>
                <w:sz w:val="23"/>
                <w:szCs w:val="23"/>
                <w:lang w:val="uk-UA"/>
              </w:rPr>
              <w:t>ил </w:t>
            </w:r>
          </w:p>
        </w:tc>
        <w:tc>
          <w:tcPr>
            <w:tcW w:w="339" w:type="pct"/>
          </w:tcPr>
          <w:p w:rsidR="00EF4570" w:rsidRPr="00F665C9" w:rsidRDefault="00EF4570" w:rsidP="008C2563">
            <w:pPr>
              <w:widowControl w:val="0"/>
              <w:jc w:val="center"/>
              <w:rPr>
                <w:rFonts w:ascii="Times New Roman" w:hAnsi="Times New Roman"/>
                <w:color w:val="000000"/>
                <w:sz w:val="20"/>
              </w:rPr>
            </w:pPr>
            <w:r w:rsidRPr="00F665C9">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63"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361" w:type="pct"/>
          </w:tcPr>
          <w:p w:rsidR="00EF4570" w:rsidRPr="00F665C9" w:rsidRDefault="00EF4570" w:rsidP="008C2563">
            <w:pPr>
              <w:widowControl w:val="0"/>
              <w:jc w:val="center"/>
              <w:rPr>
                <w:rFonts w:ascii="Times New Roman" w:hAnsi="Times New Roman"/>
                <w:color w:val="000000"/>
                <w:sz w:val="20"/>
              </w:rPr>
            </w:pPr>
            <w:r w:rsidRPr="00F665C9">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1274.2 </w:t>
            </w:r>
          </w:p>
        </w:tc>
        <w:tc>
          <w:tcPr>
            <w:tcW w:w="2788" w:type="pct"/>
            <w:vAlign w:val="center"/>
          </w:tcPr>
          <w:p w:rsidR="00EF4570" w:rsidRPr="00272796" w:rsidRDefault="00EF4570" w:rsidP="00357BCF">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 xml:space="preserve">Будівлі </w:t>
            </w:r>
            <w:r>
              <w:rPr>
                <w:color w:val="000000"/>
                <w:sz w:val="23"/>
                <w:szCs w:val="23"/>
                <w:lang w:val="uk-UA"/>
              </w:rPr>
              <w:t>по</w:t>
            </w:r>
            <w:r w:rsidRPr="00272796">
              <w:rPr>
                <w:color w:val="000000"/>
                <w:sz w:val="23"/>
                <w:szCs w:val="23"/>
                <w:lang w:val="uk-UA"/>
              </w:rPr>
              <w:t>ліцейських та пожежних служб </w:t>
            </w:r>
          </w:p>
        </w:tc>
        <w:tc>
          <w:tcPr>
            <w:tcW w:w="339" w:type="pct"/>
          </w:tcPr>
          <w:p w:rsidR="00EF4570" w:rsidRPr="00F665C9" w:rsidRDefault="00EF4570" w:rsidP="008C2563">
            <w:pPr>
              <w:widowControl w:val="0"/>
              <w:jc w:val="center"/>
              <w:rPr>
                <w:rFonts w:ascii="Times New Roman" w:hAnsi="Times New Roman"/>
                <w:color w:val="000000"/>
                <w:sz w:val="20"/>
              </w:rPr>
            </w:pPr>
            <w:r w:rsidRPr="00F665C9">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63"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361" w:type="pct"/>
          </w:tcPr>
          <w:p w:rsidR="00EF4570" w:rsidRPr="00F665C9" w:rsidRDefault="00EF4570" w:rsidP="008C2563">
            <w:pPr>
              <w:widowControl w:val="0"/>
              <w:jc w:val="center"/>
              <w:rPr>
                <w:rFonts w:ascii="Times New Roman" w:hAnsi="Times New Roman"/>
                <w:color w:val="000000"/>
                <w:sz w:val="20"/>
              </w:rPr>
            </w:pPr>
            <w:r w:rsidRPr="00F665C9">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1274.3 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виправних закладів, в'язниць та слідчих ізоляторів </w:t>
            </w:r>
          </w:p>
        </w:tc>
        <w:tc>
          <w:tcPr>
            <w:tcW w:w="339" w:type="pct"/>
          </w:tcPr>
          <w:p w:rsidR="00EF4570" w:rsidRPr="00F665C9" w:rsidRDefault="00EF4570" w:rsidP="008C2563">
            <w:pPr>
              <w:widowControl w:val="0"/>
              <w:jc w:val="center"/>
              <w:rPr>
                <w:rFonts w:ascii="Times New Roman" w:hAnsi="Times New Roman"/>
                <w:color w:val="000000"/>
                <w:sz w:val="20"/>
              </w:rPr>
            </w:pPr>
            <w:r w:rsidRPr="00F665C9">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63"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361" w:type="pct"/>
          </w:tcPr>
          <w:p w:rsidR="00EF4570" w:rsidRPr="00F665C9" w:rsidRDefault="00EF4570" w:rsidP="008C2563">
            <w:pPr>
              <w:widowControl w:val="0"/>
              <w:jc w:val="center"/>
              <w:rPr>
                <w:rFonts w:ascii="Times New Roman" w:hAnsi="Times New Roman"/>
                <w:color w:val="000000"/>
                <w:sz w:val="20"/>
              </w:rPr>
            </w:pPr>
            <w:r w:rsidRPr="00F665C9">
              <w:rPr>
                <w:rFonts w:ascii="Times New Roman" w:hAnsi="Times New Roman"/>
                <w:color w:val="000000"/>
                <w:sz w:val="20"/>
              </w:rPr>
              <w:t>0,0</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F665C9">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1274.4 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лазень та пралень </w:t>
            </w:r>
          </w:p>
        </w:tc>
        <w:tc>
          <w:tcPr>
            <w:tcW w:w="339" w:type="pct"/>
          </w:tcPr>
          <w:p w:rsidR="00EF4570" w:rsidRPr="00B97581" w:rsidRDefault="00EF4570" w:rsidP="00206255">
            <w:pPr>
              <w:widowControl w:val="0"/>
              <w:jc w:val="center"/>
              <w:rPr>
                <w:rFonts w:ascii="Times New Roman" w:hAnsi="Times New Roman"/>
                <w:color w:val="000000"/>
                <w:sz w:val="20"/>
                <w:lang w:val="ru-RU"/>
              </w:rPr>
            </w:pPr>
            <w:r w:rsidRPr="00B97581">
              <w:rPr>
                <w:rFonts w:ascii="Times New Roman" w:hAnsi="Times New Roman"/>
                <w:color w:val="000000"/>
                <w:sz w:val="20"/>
              </w:rPr>
              <w:t>0,3</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206255">
            <w:pPr>
              <w:widowControl w:val="0"/>
              <w:jc w:val="center"/>
              <w:rPr>
                <w:rFonts w:ascii="Times New Roman" w:hAnsi="Times New Roman"/>
                <w:color w:val="000000"/>
                <w:sz w:val="20"/>
                <w:lang w:val="ru-RU"/>
              </w:rPr>
            </w:pPr>
            <w:r w:rsidRPr="00B97581">
              <w:rPr>
                <w:rFonts w:ascii="Times New Roman" w:hAnsi="Times New Roman"/>
                <w:color w:val="000000"/>
                <w:sz w:val="20"/>
              </w:rPr>
              <w:t>0,3</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r w:rsidR="00EF4570" w:rsidRPr="00E95D23">
        <w:tc>
          <w:tcPr>
            <w:tcW w:w="414" w:type="pct"/>
            <w:vAlign w:val="center"/>
          </w:tcPr>
          <w:p w:rsidR="00EF4570" w:rsidRPr="00272796" w:rsidRDefault="00EF4570" w:rsidP="008C2563">
            <w:pPr>
              <w:pStyle w:val="NormalWeb"/>
              <w:widowControl w:val="0"/>
              <w:spacing w:before="0" w:beforeAutospacing="0" w:after="0" w:afterAutospacing="0"/>
              <w:ind w:right="-108"/>
              <w:jc w:val="center"/>
              <w:rPr>
                <w:color w:val="000000"/>
                <w:sz w:val="23"/>
                <w:szCs w:val="23"/>
                <w:lang w:val="uk-UA"/>
              </w:rPr>
            </w:pPr>
            <w:r w:rsidRPr="00272796">
              <w:rPr>
                <w:color w:val="000000"/>
                <w:sz w:val="23"/>
                <w:szCs w:val="23"/>
                <w:lang w:val="uk-UA"/>
              </w:rPr>
              <w:t>1274.5 </w:t>
            </w:r>
          </w:p>
        </w:tc>
        <w:tc>
          <w:tcPr>
            <w:tcW w:w="2788" w:type="pct"/>
            <w:vAlign w:val="center"/>
          </w:tcPr>
          <w:p w:rsidR="00EF4570" w:rsidRPr="00272796" w:rsidRDefault="00EF4570" w:rsidP="008C2563">
            <w:pPr>
              <w:pStyle w:val="NormalWeb"/>
              <w:widowControl w:val="0"/>
              <w:spacing w:before="0" w:beforeAutospacing="0" w:after="0" w:afterAutospacing="0"/>
              <w:ind w:left="85"/>
              <w:rPr>
                <w:color w:val="000000"/>
                <w:sz w:val="23"/>
                <w:szCs w:val="23"/>
                <w:lang w:val="uk-UA"/>
              </w:rPr>
            </w:pPr>
            <w:r w:rsidRPr="00272796">
              <w:rPr>
                <w:color w:val="000000"/>
                <w:sz w:val="23"/>
                <w:szCs w:val="23"/>
                <w:lang w:val="uk-UA"/>
              </w:rPr>
              <w:t>Будівлі з облаштування населених пунктів </w:t>
            </w:r>
          </w:p>
        </w:tc>
        <w:tc>
          <w:tcPr>
            <w:tcW w:w="339" w:type="pct"/>
          </w:tcPr>
          <w:p w:rsidR="00EF4570" w:rsidRPr="00B97581" w:rsidRDefault="00EF4570" w:rsidP="00206255">
            <w:pPr>
              <w:widowControl w:val="0"/>
              <w:jc w:val="center"/>
              <w:rPr>
                <w:rFonts w:ascii="Times New Roman" w:hAnsi="Times New Roman"/>
                <w:color w:val="000000"/>
                <w:sz w:val="20"/>
                <w:lang w:val="ru-RU"/>
              </w:rPr>
            </w:pPr>
            <w:r w:rsidRPr="00B97581">
              <w:rPr>
                <w:rFonts w:ascii="Times New Roman" w:hAnsi="Times New Roman"/>
                <w:color w:val="000000"/>
                <w:sz w:val="20"/>
              </w:rPr>
              <w:t>0,3</w:t>
            </w:r>
          </w:p>
        </w:tc>
        <w:tc>
          <w:tcPr>
            <w:tcW w:w="278"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263" w:type="pct"/>
          </w:tcPr>
          <w:p w:rsidR="00EF4570" w:rsidRPr="00B97581" w:rsidRDefault="00EF4570" w:rsidP="00FA0582">
            <w:pPr>
              <w:widowControl w:val="0"/>
              <w:jc w:val="center"/>
              <w:rPr>
                <w:rFonts w:ascii="Times New Roman" w:hAnsi="Times New Roman"/>
                <w:color w:val="000000"/>
                <w:sz w:val="20"/>
              </w:rPr>
            </w:pPr>
            <w:r w:rsidRPr="00B97581">
              <w:rPr>
                <w:rFonts w:ascii="Times New Roman" w:hAnsi="Times New Roman"/>
                <w:color w:val="000000"/>
                <w:sz w:val="20"/>
              </w:rPr>
              <w:t>х</w:t>
            </w:r>
          </w:p>
        </w:tc>
        <w:tc>
          <w:tcPr>
            <w:tcW w:w="361" w:type="pct"/>
          </w:tcPr>
          <w:p w:rsidR="00EF4570" w:rsidRPr="00B97581" w:rsidRDefault="00EF4570" w:rsidP="00206255">
            <w:pPr>
              <w:widowControl w:val="0"/>
              <w:jc w:val="center"/>
              <w:rPr>
                <w:rFonts w:ascii="Times New Roman" w:hAnsi="Times New Roman"/>
                <w:color w:val="000000"/>
                <w:sz w:val="20"/>
                <w:lang w:val="ru-RU"/>
              </w:rPr>
            </w:pPr>
            <w:r w:rsidRPr="00B97581">
              <w:rPr>
                <w:rFonts w:ascii="Times New Roman" w:hAnsi="Times New Roman"/>
                <w:color w:val="000000"/>
                <w:sz w:val="20"/>
              </w:rPr>
              <w:t>0,3</w:t>
            </w:r>
          </w:p>
        </w:tc>
        <w:tc>
          <w:tcPr>
            <w:tcW w:w="278" w:type="pct"/>
          </w:tcPr>
          <w:p w:rsidR="00EF4570" w:rsidRPr="00F665C9"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c>
          <w:tcPr>
            <w:tcW w:w="279" w:type="pct"/>
          </w:tcPr>
          <w:p w:rsidR="00EF4570" w:rsidRPr="00E95D23" w:rsidRDefault="00EF4570" w:rsidP="00FA0582">
            <w:pPr>
              <w:widowControl w:val="0"/>
              <w:jc w:val="center"/>
              <w:rPr>
                <w:rFonts w:ascii="Times New Roman" w:hAnsi="Times New Roman"/>
                <w:color w:val="000000"/>
                <w:sz w:val="20"/>
              </w:rPr>
            </w:pPr>
            <w:r w:rsidRPr="00F665C9">
              <w:rPr>
                <w:rFonts w:ascii="Times New Roman" w:hAnsi="Times New Roman"/>
                <w:color w:val="000000"/>
                <w:sz w:val="20"/>
              </w:rPr>
              <w:t>х</w:t>
            </w:r>
          </w:p>
        </w:tc>
      </w:tr>
    </w:tbl>
    <w:p w:rsidR="00EF4570" w:rsidRPr="00D960EA" w:rsidRDefault="00EF4570" w:rsidP="006360E4">
      <w:pPr>
        <w:widowControl w:val="0"/>
        <w:autoSpaceDE w:val="0"/>
        <w:autoSpaceDN w:val="0"/>
        <w:adjustRightInd w:val="0"/>
        <w:ind w:firstLine="567"/>
        <w:jc w:val="both"/>
        <w:rPr>
          <w:rFonts w:ascii="Times New Roman" w:hAnsi="Times New Roman"/>
          <w:sz w:val="25"/>
          <w:szCs w:val="25"/>
        </w:rPr>
      </w:pPr>
      <w:r w:rsidRPr="00D960EA">
        <w:rPr>
          <w:rFonts w:ascii="Times New Roman" w:hAnsi="Times New Roman"/>
          <w:sz w:val="25"/>
          <w:szCs w:val="25"/>
        </w:rPr>
        <w:t>*</w:t>
      </w:r>
      <w:r w:rsidRPr="00D960EA">
        <w:rPr>
          <w:rFonts w:ascii="Times New Roman" w:hAnsi="Times New Roman"/>
          <w:noProof/>
          <w:sz w:val="20"/>
        </w:rPr>
        <w:t xml:space="preserve"> У разі визначення у рішенні про оподаткування податком на нерухоме майно, відмінне від земельної ділянки, зон адміністративно-територіальної одиниці, щодо якої приймається рішення, ставки встановлюються залежно від зони. Без урахування зони ставки зазначаються у графі “1 зона”.</w:t>
      </w:r>
    </w:p>
    <w:p w:rsidR="00EF4570" w:rsidRPr="00B00132" w:rsidRDefault="00EF4570" w:rsidP="005D71C7">
      <w:pPr>
        <w:pStyle w:val="BodyText"/>
        <w:tabs>
          <w:tab w:val="left" w:pos="426"/>
        </w:tabs>
        <w:ind w:firstLine="567"/>
        <w:jc w:val="both"/>
        <w:rPr>
          <w:rFonts w:ascii="Times New Roman" w:hAnsi="Times New Roman"/>
          <w:b w:val="0"/>
          <w:sz w:val="25"/>
          <w:szCs w:val="25"/>
        </w:rPr>
      </w:pPr>
      <w:r w:rsidRPr="005D71C7">
        <w:rPr>
          <w:rFonts w:ascii="Times New Roman" w:hAnsi="Times New Roman"/>
          <w:b w:val="0"/>
          <w:sz w:val="20"/>
        </w:rPr>
        <w:t xml:space="preserve">По іншім об’єктам нежитлової нерухомості, які не визначені у </w:t>
      </w:r>
      <w:r>
        <w:rPr>
          <w:rFonts w:ascii="Times New Roman" w:hAnsi="Times New Roman"/>
          <w:b w:val="0"/>
          <w:sz w:val="20"/>
        </w:rPr>
        <w:t xml:space="preserve">таблиці </w:t>
      </w:r>
      <w:r w:rsidRPr="005D71C7">
        <w:rPr>
          <w:rFonts w:ascii="Times New Roman" w:hAnsi="Times New Roman"/>
          <w:b w:val="0"/>
          <w:sz w:val="20"/>
        </w:rPr>
        <w:t xml:space="preserve">додатку </w:t>
      </w:r>
      <w:r>
        <w:rPr>
          <w:rFonts w:ascii="Times New Roman" w:hAnsi="Times New Roman"/>
          <w:b w:val="0"/>
          <w:sz w:val="20"/>
        </w:rPr>
        <w:t xml:space="preserve">1 </w:t>
      </w:r>
      <w:r w:rsidRPr="005D71C7">
        <w:rPr>
          <w:rFonts w:ascii="Times New Roman" w:hAnsi="Times New Roman"/>
          <w:b w:val="0"/>
          <w:sz w:val="20"/>
        </w:rPr>
        <w:t>ставка податку становить</w:t>
      </w:r>
      <w:r>
        <w:rPr>
          <w:rFonts w:ascii="Times New Roman" w:hAnsi="Times New Roman"/>
          <w:b w:val="0"/>
          <w:sz w:val="20"/>
        </w:rPr>
        <w:t xml:space="preserve">: </w:t>
      </w:r>
      <w:r w:rsidRPr="005D71C7">
        <w:rPr>
          <w:rFonts w:ascii="Times New Roman" w:hAnsi="Times New Roman"/>
          <w:b w:val="0"/>
          <w:sz w:val="20"/>
        </w:rPr>
        <w:t xml:space="preserve"> для юридичних осіб-0,4 відсотка, для фізичних осіб-0,3 відсотка</w:t>
      </w:r>
      <w:r>
        <w:rPr>
          <w:rFonts w:ascii="Times New Roman" w:hAnsi="Times New Roman"/>
          <w:b w:val="0"/>
          <w:sz w:val="25"/>
          <w:szCs w:val="25"/>
        </w:rPr>
        <w:t>.</w:t>
      </w:r>
    </w:p>
    <w:p w:rsidR="00EF4570" w:rsidRPr="005D71C7" w:rsidRDefault="00EF4570">
      <w:pPr>
        <w:widowControl w:val="0"/>
        <w:autoSpaceDE w:val="0"/>
        <w:autoSpaceDN w:val="0"/>
        <w:adjustRightInd w:val="0"/>
        <w:ind w:firstLine="567"/>
        <w:jc w:val="both"/>
        <w:rPr>
          <w:rFonts w:ascii="Times New Roman" w:hAnsi="Times New Roman"/>
          <w:sz w:val="25"/>
          <w:szCs w:val="25"/>
        </w:rPr>
      </w:pPr>
    </w:p>
    <w:p w:rsidR="00EF4570" w:rsidRPr="00DB4F6D" w:rsidRDefault="00EF4570" w:rsidP="006360E4">
      <w:pPr>
        <w:widowControl w:val="0"/>
        <w:autoSpaceDE w:val="0"/>
        <w:autoSpaceDN w:val="0"/>
        <w:adjustRightInd w:val="0"/>
        <w:ind w:firstLine="567"/>
        <w:jc w:val="both"/>
        <w:rPr>
          <w:rFonts w:ascii="Times New Roman" w:hAnsi="Times New Roman"/>
          <w:sz w:val="25"/>
          <w:szCs w:val="25"/>
          <w:lang w:val="ru-RU"/>
        </w:rPr>
      </w:pPr>
      <w:r w:rsidRPr="00DB4F6D">
        <w:rPr>
          <w:rFonts w:ascii="Times New Roman" w:hAnsi="Times New Roman"/>
          <w:sz w:val="25"/>
          <w:szCs w:val="25"/>
          <w:lang w:val="ru-RU"/>
        </w:rPr>
        <w:t>Заступник міського голови</w:t>
      </w:r>
      <w:r w:rsidRPr="00DB4F6D">
        <w:rPr>
          <w:rFonts w:ascii="Times New Roman" w:hAnsi="Times New Roman"/>
          <w:sz w:val="25"/>
          <w:szCs w:val="25"/>
          <w:lang w:val="ru-RU"/>
        </w:rPr>
        <w:tab/>
      </w:r>
      <w:r w:rsidRPr="00DB4F6D">
        <w:rPr>
          <w:rFonts w:ascii="Times New Roman" w:hAnsi="Times New Roman"/>
          <w:sz w:val="25"/>
          <w:szCs w:val="25"/>
          <w:lang w:val="ru-RU"/>
        </w:rPr>
        <w:tab/>
      </w:r>
      <w:r w:rsidRPr="00DB4F6D">
        <w:rPr>
          <w:rFonts w:ascii="Times New Roman" w:hAnsi="Times New Roman"/>
          <w:sz w:val="25"/>
          <w:szCs w:val="25"/>
          <w:lang w:val="ru-RU"/>
        </w:rPr>
        <w:tab/>
      </w:r>
      <w:r w:rsidRPr="00DB4F6D">
        <w:rPr>
          <w:rFonts w:ascii="Times New Roman" w:hAnsi="Times New Roman"/>
          <w:sz w:val="25"/>
          <w:szCs w:val="25"/>
          <w:lang w:val="ru-RU"/>
        </w:rPr>
        <w:tab/>
      </w:r>
      <w:r>
        <w:rPr>
          <w:rFonts w:ascii="Times New Roman" w:hAnsi="Times New Roman"/>
          <w:sz w:val="25"/>
          <w:szCs w:val="25"/>
          <w:lang w:val="ru-RU"/>
        </w:rPr>
        <w:tab/>
        <w:t>Л. Дуплій</w:t>
      </w:r>
    </w:p>
    <w:p w:rsidR="00EF4570" w:rsidRPr="00DB4F6D" w:rsidRDefault="00EF4570" w:rsidP="00272796">
      <w:pPr>
        <w:widowControl w:val="0"/>
        <w:autoSpaceDE w:val="0"/>
        <w:autoSpaceDN w:val="0"/>
        <w:adjustRightInd w:val="0"/>
        <w:ind w:firstLine="851"/>
        <w:jc w:val="both"/>
        <w:rPr>
          <w:rFonts w:ascii="Times New Roman" w:hAnsi="Times New Roman"/>
          <w:sz w:val="25"/>
          <w:szCs w:val="25"/>
          <w:lang w:val="ru-RU"/>
        </w:rPr>
      </w:pPr>
    </w:p>
    <w:p w:rsidR="00EF4570" w:rsidRPr="00DB4F6D" w:rsidRDefault="00EF4570" w:rsidP="006360E4">
      <w:pPr>
        <w:widowControl w:val="0"/>
        <w:autoSpaceDE w:val="0"/>
        <w:autoSpaceDN w:val="0"/>
        <w:adjustRightInd w:val="0"/>
        <w:ind w:firstLine="567"/>
        <w:jc w:val="both"/>
        <w:rPr>
          <w:rFonts w:ascii="Times New Roman" w:hAnsi="Times New Roman"/>
          <w:sz w:val="25"/>
          <w:szCs w:val="25"/>
          <w:lang w:val="ru-RU"/>
        </w:rPr>
      </w:pPr>
      <w:r w:rsidRPr="00DB4F6D">
        <w:rPr>
          <w:rFonts w:ascii="Times New Roman" w:hAnsi="Times New Roman"/>
          <w:sz w:val="25"/>
          <w:szCs w:val="25"/>
          <w:lang w:val="ru-RU"/>
        </w:rPr>
        <w:t xml:space="preserve">Начальник управління фінансів, </w:t>
      </w:r>
    </w:p>
    <w:p w:rsidR="00EF4570" w:rsidRPr="00DB4F6D" w:rsidRDefault="00EF4570" w:rsidP="006360E4">
      <w:pPr>
        <w:widowControl w:val="0"/>
        <w:autoSpaceDE w:val="0"/>
        <w:autoSpaceDN w:val="0"/>
        <w:adjustRightInd w:val="0"/>
        <w:ind w:firstLine="567"/>
        <w:jc w:val="both"/>
        <w:rPr>
          <w:rFonts w:ascii="Times New Roman" w:hAnsi="Times New Roman"/>
          <w:color w:val="000000"/>
          <w:sz w:val="25"/>
          <w:szCs w:val="25"/>
        </w:rPr>
      </w:pPr>
      <w:r w:rsidRPr="00DB4F6D">
        <w:rPr>
          <w:rFonts w:ascii="Times New Roman" w:hAnsi="Times New Roman"/>
          <w:sz w:val="25"/>
          <w:szCs w:val="25"/>
          <w:lang w:val="ru-RU"/>
        </w:rPr>
        <w:t>економіки та регуляторної політики</w:t>
      </w:r>
      <w:r w:rsidRPr="00DB4F6D">
        <w:rPr>
          <w:rFonts w:ascii="Times New Roman" w:hAnsi="Times New Roman"/>
          <w:sz w:val="25"/>
          <w:szCs w:val="25"/>
          <w:lang w:val="ru-RU"/>
        </w:rPr>
        <w:tab/>
      </w:r>
      <w:r w:rsidRPr="00DB4F6D">
        <w:rPr>
          <w:rFonts w:ascii="Times New Roman" w:hAnsi="Times New Roman"/>
          <w:sz w:val="25"/>
          <w:szCs w:val="25"/>
          <w:lang w:val="ru-RU"/>
        </w:rPr>
        <w:tab/>
      </w:r>
      <w:r w:rsidRPr="00DB4F6D">
        <w:rPr>
          <w:rFonts w:ascii="Times New Roman" w:hAnsi="Times New Roman"/>
          <w:sz w:val="25"/>
          <w:szCs w:val="25"/>
          <w:lang w:val="ru-RU"/>
        </w:rPr>
        <w:tab/>
      </w:r>
      <w:r>
        <w:rPr>
          <w:rFonts w:ascii="Times New Roman" w:hAnsi="Times New Roman"/>
          <w:sz w:val="25"/>
          <w:szCs w:val="25"/>
          <w:lang w:val="ru-RU"/>
        </w:rPr>
        <w:t>А. Стельмашук</w:t>
      </w:r>
    </w:p>
    <w:p w:rsidR="00EF4570" w:rsidRPr="006360E4" w:rsidRDefault="00EF4570" w:rsidP="00324746">
      <w:pPr>
        <w:ind w:left="4956" w:firstLine="708"/>
        <w:jc w:val="center"/>
        <w:rPr>
          <w:rFonts w:ascii="Times New Roman" w:hAnsi="Times New Roman"/>
          <w:bCs/>
          <w:sz w:val="24"/>
          <w:szCs w:val="24"/>
          <w:lang w:val="ru-RU" w:eastAsia="en-US"/>
        </w:rPr>
      </w:pPr>
    </w:p>
    <w:p w:rsidR="00EF4570" w:rsidRPr="00324746" w:rsidRDefault="00EF4570" w:rsidP="001E1F85">
      <w:pPr>
        <w:ind w:left="5103"/>
        <w:rPr>
          <w:rFonts w:ascii="Times New Roman" w:hAnsi="Times New Roman"/>
          <w:bCs/>
          <w:sz w:val="24"/>
          <w:szCs w:val="24"/>
          <w:lang w:eastAsia="en-US"/>
        </w:rPr>
      </w:pPr>
      <w:r w:rsidRPr="00324746">
        <w:rPr>
          <w:rFonts w:ascii="Times New Roman" w:hAnsi="Times New Roman"/>
          <w:bCs/>
          <w:sz w:val="24"/>
          <w:szCs w:val="24"/>
          <w:lang w:eastAsia="en-US"/>
        </w:rPr>
        <w:t>Додаток 2</w:t>
      </w:r>
    </w:p>
    <w:p w:rsidR="00EF4570" w:rsidRPr="00324746" w:rsidRDefault="00EF4570" w:rsidP="001E1F85">
      <w:pPr>
        <w:ind w:left="5103"/>
        <w:rPr>
          <w:rFonts w:ascii="Times New Roman" w:hAnsi="Times New Roman"/>
          <w:bCs/>
          <w:sz w:val="24"/>
          <w:szCs w:val="24"/>
          <w:lang w:eastAsia="en-US"/>
        </w:rPr>
      </w:pPr>
      <w:r w:rsidRPr="00324746">
        <w:rPr>
          <w:rFonts w:ascii="Times New Roman" w:hAnsi="Times New Roman"/>
          <w:bCs/>
          <w:sz w:val="24"/>
          <w:szCs w:val="24"/>
          <w:lang w:eastAsia="en-US"/>
        </w:rPr>
        <w:t xml:space="preserve">до рішення Марганецької міської ради </w:t>
      </w:r>
    </w:p>
    <w:p w:rsidR="00EF4570" w:rsidRPr="00324746" w:rsidRDefault="00EF4570" w:rsidP="001E1F85">
      <w:pPr>
        <w:ind w:left="5103"/>
        <w:rPr>
          <w:rFonts w:ascii="Times New Roman" w:hAnsi="Times New Roman"/>
          <w:bCs/>
          <w:sz w:val="24"/>
          <w:szCs w:val="24"/>
          <w:lang w:eastAsia="en-US"/>
        </w:rPr>
      </w:pPr>
      <w:r w:rsidRPr="00324746">
        <w:rPr>
          <w:rFonts w:ascii="Times New Roman" w:hAnsi="Times New Roman"/>
          <w:bCs/>
          <w:sz w:val="24"/>
          <w:szCs w:val="24"/>
          <w:lang w:eastAsia="en-US"/>
        </w:rPr>
        <w:t>№</w:t>
      </w:r>
      <w:r w:rsidRPr="00B430BF">
        <w:rPr>
          <w:rFonts w:ascii="Times New Roman" w:hAnsi="Times New Roman"/>
          <w:bCs/>
          <w:sz w:val="24"/>
          <w:szCs w:val="24"/>
          <w:u w:val="single"/>
          <w:lang w:eastAsia="en-US"/>
        </w:rPr>
        <w:t xml:space="preserve"> </w:t>
      </w:r>
      <w:r w:rsidRPr="0056542C">
        <w:rPr>
          <w:rFonts w:ascii="Times New Roman" w:hAnsi="Times New Roman"/>
          <w:bCs/>
          <w:sz w:val="24"/>
          <w:szCs w:val="24"/>
          <w:lang w:eastAsia="en-US"/>
        </w:rPr>
        <w:t>348-24</w:t>
      </w:r>
      <w:r w:rsidRPr="0056542C">
        <w:rPr>
          <w:rFonts w:ascii="Times New Roman" w:hAnsi="Times New Roman"/>
          <w:bCs/>
          <w:sz w:val="24"/>
          <w:szCs w:val="24"/>
          <w:lang w:val="ru-RU" w:eastAsia="en-US"/>
        </w:rPr>
        <w:t xml:space="preserve"> </w:t>
      </w:r>
      <w:r w:rsidRPr="0056542C">
        <w:rPr>
          <w:rFonts w:ascii="Times New Roman" w:hAnsi="Times New Roman"/>
          <w:bCs/>
          <w:sz w:val="24"/>
          <w:szCs w:val="24"/>
          <w:lang w:eastAsia="en-US"/>
        </w:rPr>
        <w:t>/</w:t>
      </w:r>
      <w:r w:rsidRPr="00324746">
        <w:rPr>
          <w:rFonts w:ascii="Times New Roman" w:hAnsi="Times New Roman"/>
          <w:bCs/>
          <w:sz w:val="24"/>
          <w:szCs w:val="24"/>
          <w:lang w:eastAsia="en-US"/>
        </w:rPr>
        <w:t>VI</w:t>
      </w:r>
      <w:r>
        <w:rPr>
          <w:rFonts w:ascii="Times New Roman" w:hAnsi="Times New Roman"/>
          <w:bCs/>
          <w:sz w:val="24"/>
          <w:szCs w:val="24"/>
          <w:lang w:eastAsia="en-US"/>
        </w:rPr>
        <w:t>І</w:t>
      </w:r>
      <w:r w:rsidRPr="00324746">
        <w:rPr>
          <w:rFonts w:ascii="Times New Roman" w:hAnsi="Times New Roman"/>
          <w:bCs/>
          <w:sz w:val="24"/>
          <w:szCs w:val="24"/>
          <w:lang w:eastAsia="en-US"/>
        </w:rPr>
        <w:t>I</w:t>
      </w:r>
    </w:p>
    <w:p w:rsidR="00EF4570" w:rsidRPr="00324746" w:rsidRDefault="00EF4570" w:rsidP="001E1F85">
      <w:pPr>
        <w:ind w:left="5103"/>
        <w:rPr>
          <w:rFonts w:ascii="Times New Roman" w:hAnsi="Times New Roman"/>
          <w:sz w:val="24"/>
          <w:szCs w:val="24"/>
          <w:lang w:eastAsia="en-US"/>
        </w:rPr>
      </w:pPr>
      <w:r w:rsidRPr="00324746">
        <w:rPr>
          <w:rFonts w:ascii="Times New Roman" w:hAnsi="Times New Roman"/>
          <w:bCs/>
          <w:sz w:val="24"/>
          <w:szCs w:val="24"/>
          <w:lang w:eastAsia="en-US"/>
        </w:rPr>
        <w:t xml:space="preserve">від  </w:t>
      </w:r>
      <w:r>
        <w:rPr>
          <w:rFonts w:ascii="Times New Roman" w:hAnsi="Times New Roman"/>
          <w:bCs/>
          <w:sz w:val="24"/>
          <w:szCs w:val="24"/>
          <w:lang w:eastAsia="en-US"/>
        </w:rPr>
        <w:t>13 липня   2021</w:t>
      </w:r>
      <w:r w:rsidRPr="00324746">
        <w:rPr>
          <w:rFonts w:ascii="Times New Roman" w:hAnsi="Times New Roman"/>
          <w:bCs/>
          <w:sz w:val="24"/>
          <w:szCs w:val="24"/>
          <w:lang w:eastAsia="en-US"/>
        </w:rPr>
        <w:t xml:space="preserve"> року</w:t>
      </w:r>
    </w:p>
    <w:p w:rsidR="00EF4570" w:rsidRDefault="00EF4570" w:rsidP="00324746">
      <w:pPr>
        <w:jc w:val="center"/>
        <w:rPr>
          <w:rFonts w:ascii="Times New Roman" w:hAnsi="Times New Roman"/>
          <w:b/>
          <w:sz w:val="24"/>
          <w:szCs w:val="24"/>
          <w:lang w:eastAsia="en-US"/>
        </w:rPr>
      </w:pPr>
    </w:p>
    <w:p w:rsidR="00EF4570" w:rsidRPr="009C0DBB" w:rsidRDefault="00EF4570" w:rsidP="00712307">
      <w:pPr>
        <w:pStyle w:val="a5"/>
        <w:spacing w:before="0" w:after="0"/>
        <w:rPr>
          <w:rFonts w:ascii="Times New Roman" w:hAnsi="Times New Roman"/>
          <w:sz w:val="28"/>
          <w:szCs w:val="28"/>
        </w:rPr>
      </w:pPr>
      <w:r w:rsidRPr="009C0DBB">
        <w:rPr>
          <w:rFonts w:ascii="Times New Roman" w:hAnsi="Times New Roman"/>
          <w:sz w:val="28"/>
          <w:szCs w:val="28"/>
        </w:rPr>
        <w:t>ПЕРЕЛІК</w:t>
      </w:r>
      <w:r w:rsidRPr="009C0DBB">
        <w:rPr>
          <w:rFonts w:ascii="Times New Roman" w:hAnsi="Times New Roman"/>
          <w:sz w:val="28"/>
          <w:szCs w:val="28"/>
        </w:rPr>
        <w:br/>
        <w:t>пільг</w:t>
      </w:r>
      <w:r>
        <w:rPr>
          <w:rFonts w:ascii="Times New Roman" w:hAnsi="Times New Roman"/>
          <w:sz w:val="28"/>
          <w:szCs w:val="28"/>
        </w:rPr>
        <w:t xml:space="preserve"> </w:t>
      </w:r>
      <w:r w:rsidRPr="009C0DBB">
        <w:rPr>
          <w:rFonts w:ascii="Times New Roman" w:hAnsi="Times New Roman"/>
          <w:sz w:val="28"/>
          <w:szCs w:val="28"/>
        </w:rPr>
        <w:t>для</w:t>
      </w:r>
      <w:r>
        <w:rPr>
          <w:rFonts w:ascii="Times New Roman" w:hAnsi="Times New Roman"/>
          <w:sz w:val="28"/>
          <w:szCs w:val="28"/>
        </w:rPr>
        <w:t xml:space="preserve"> </w:t>
      </w:r>
      <w:r w:rsidRPr="009C0DBB">
        <w:rPr>
          <w:rFonts w:ascii="Times New Roman" w:hAnsi="Times New Roman"/>
          <w:sz w:val="28"/>
          <w:szCs w:val="28"/>
        </w:rPr>
        <w:t>фізичних</w:t>
      </w:r>
      <w:r>
        <w:rPr>
          <w:rFonts w:ascii="Times New Roman" w:hAnsi="Times New Roman"/>
          <w:sz w:val="28"/>
          <w:szCs w:val="28"/>
        </w:rPr>
        <w:t xml:space="preserve"> </w:t>
      </w:r>
      <w:r w:rsidRPr="009C0DBB">
        <w:rPr>
          <w:rFonts w:ascii="Times New Roman" w:hAnsi="Times New Roman"/>
          <w:sz w:val="28"/>
          <w:szCs w:val="28"/>
        </w:rPr>
        <w:t>та</w:t>
      </w:r>
      <w:r>
        <w:rPr>
          <w:rFonts w:ascii="Times New Roman" w:hAnsi="Times New Roman"/>
          <w:sz w:val="28"/>
          <w:szCs w:val="28"/>
        </w:rPr>
        <w:t xml:space="preserve"> </w:t>
      </w:r>
      <w:r w:rsidRPr="009C0DBB">
        <w:rPr>
          <w:rFonts w:ascii="Times New Roman" w:hAnsi="Times New Roman"/>
          <w:sz w:val="28"/>
          <w:szCs w:val="28"/>
        </w:rPr>
        <w:t>юридичних</w:t>
      </w:r>
      <w:r>
        <w:rPr>
          <w:rFonts w:ascii="Times New Roman" w:hAnsi="Times New Roman"/>
          <w:sz w:val="28"/>
          <w:szCs w:val="28"/>
        </w:rPr>
        <w:t xml:space="preserve"> </w:t>
      </w:r>
      <w:r w:rsidRPr="009C0DBB">
        <w:rPr>
          <w:rFonts w:ascii="Times New Roman" w:hAnsi="Times New Roman"/>
          <w:sz w:val="28"/>
          <w:szCs w:val="28"/>
        </w:rPr>
        <w:t>осіб,</w:t>
      </w:r>
      <w:r>
        <w:rPr>
          <w:rFonts w:ascii="Times New Roman" w:hAnsi="Times New Roman"/>
          <w:sz w:val="28"/>
          <w:szCs w:val="28"/>
        </w:rPr>
        <w:t xml:space="preserve"> </w:t>
      </w:r>
      <w:r w:rsidRPr="009C0DBB">
        <w:rPr>
          <w:rFonts w:ascii="Times New Roman" w:hAnsi="Times New Roman"/>
          <w:sz w:val="28"/>
          <w:szCs w:val="28"/>
        </w:rPr>
        <w:t>наданих</w:t>
      </w:r>
      <w:r>
        <w:rPr>
          <w:rFonts w:ascii="Times New Roman" w:hAnsi="Times New Roman"/>
          <w:sz w:val="28"/>
          <w:szCs w:val="28"/>
        </w:rPr>
        <w:t xml:space="preserve"> </w:t>
      </w:r>
      <w:r w:rsidRPr="009C0DBB">
        <w:rPr>
          <w:rFonts w:ascii="Times New Roman" w:hAnsi="Times New Roman"/>
          <w:sz w:val="28"/>
          <w:szCs w:val="28"/>
        </w:rPr>
        <w:t>відповідно</w:t>
      </w:r>
      <w:r>
        <w:rPr>
          <w:rFonts w:ascii="Times New Roman" w:hAnsi="Times New Roman"/>
          <w:sz w:val="28"/>
          <w:szCs w:val="28"/>
        </w:rPr>
        <w:t xml:space="preserve"> </w:t>
      </w:r>
      <w:r w:rsidRPr="009C0DBB">
        <w:rPr>
          <w:rFonts w:ascii="Times New Roman" w:hAnsi="Times New Roman"/>
          <w:sz w:val="28"/>
          <w:szCs w:val="28"/>
        </w:rPr>
        <w:t>до</w:t>
      </w:r>
      <w:r>
        <w:rPr>
          <w:rFonts w:ascii="Times New Roman" w:hAnsi="Times New Roman"/>
          <w:sz w:val="28"/>
          <w:szCs w:val="28"/>
        </w:rPr>
        <w:t xml:space="preserve"> </w:t>
      </w:r>
      <w:r w:rsidRPr="009C0DBB">
        <w:rPr>
          <w:rFonts w:ascii="Times New Roman" w:hAnsi="Times New Roman"/>
          <w:sz w:val="28"/>
          <w:szCs w:val="28"/>
        </w:rPr>
        <w:t>підпункту</w:t>
      </w:r>
      <w:r>
        <w:rPr>
          <w:rFonts w:ascii="Times New Roman" w:hAnsi="Times New Roman"/>
          <w:sz w:val="28"/>
          <w:szCs w:val="28"/>
        </w:rPr>
        <w:t xml:space="preserve"> </w:t>
      </w:r>
      <w:r w:rsidRPr="009C0DBB">
        <w:rPr>
          <w:rFonts w:ascii="Times New Roman" w:hAnsi="Times New Roman"/>
          <w:sz w:val="28"/>
          <w:szCs w:val="28"/>
        </w:rPr>
        <w:t>266.4.2</w:t>
      </w:r>
      <w:r>
        <w:rPr>
          <w:rFonts w:ascii="Times New Roman" w:hAnsi="Times New Roman"/>
          <w:sz w:val="28"/>
          <w:szCs w:val="28"/>
        </w:rPr>
        <w:t xml:space="preserve"> </w:t>
      </w:r>
      <w:r w:rsidRPr="009C0DBB">
        <w:rPr>
          <w:rFonts w:ascii="Times New Roman" w:hAnsi="Times New Roman"/>
          <w:sz w:val="28"/>
          <w:szCs w:val="28"/>
        </w:rPr>
        <w:t>пункту</w:t>
      </w:r>
      <w:r>
        <w:rPr>
          <w:rFonts w:ascii="Times New Roman" w:hAnsi="Times New Roman"/>
          <w:sz w:val="28"/>
          <w:szCs w:val="28"/>
        </w:rPr>
        <w:t xml:space="preserve"> </w:t>
      </w:r>
      <w:r w:rsidRPr="009C0DBB">
        <w:rPr>
          <w:rFonts w:ascii="Times New Roman" w:hAnsi="Times New Roman"/>
          <w:sz w:val="28"/>
          <w:szCs w:val="28"/>
        </w:rPr>
        <w:t>266.4</w:t>
      </w:r>
      <w:r>
        <w:rPr>
          <w:rFonts w:ascii="Times New Roman" w:hAnsi="Times New Roman"/>
          <w:sz w:val="28"/>
          <w:szCs w:val="28"/>
        </w:rPr>
        <w:t xml:space="preserve"> </w:t>
      </w:r>
      <w:r w:rsidRPr="009C0DBB">
        <w:rPr>
          <w:rFonts w:ascii="Times New Roman" w:hAnsi="Times New Roman"/>
          <w:sz w:val="28"/>
          <w:szCs w:val="28"/>
        </w:rPr>
        <w:t>статті</w:t>
      </w:r>
      <w:r>
        <w:rPr>
          <w:rFonts w:ascii="Times New Roman" w:hAnsi="Times New Roman"/>
          <w:sz w:val="28"/>
          <w:szCs w:val="28"/>
        </w:rPr>
        <w:t xml:space="preserve"> </w:t>
      </w:r>
      <w:r w:rsidRPr="009C0DBB">
        <w:rPr>
          <w:rFonts w:ascii="Times New Roman" w:hAnsi="Times New Roman"/>
          <w:sz w:val="28"/>
          <w:szCs w:val="28"/>
        </w:rPr>
        <w:t>266</w:t>
      </w:r>
      <w:r>
        <w:rPr>
          <w:rFonts w:ascii="Times New Roman" w:hAnsi="Times New Roman"/>
          <w:sz w:val="28"/>
          <w:szCs w:val="28"/>
        </w:rPr>
        <w:t xml:space="preserve"> </w:t>
      </w:r>
      <w:r w:rsidRPr="009C0DBB">
        <w:rPr>
          <w:rFonts w:ascii="Times New Roman" w:hAnsi="Times New Roman"/>
          <w:sz w:val="28"/>
          <w:szCs w:val="28"/>
        </w:rPr>
        <w:t>Податкового</w:t>
      </w:r>
      <w:r w:rsidRPr="00383852">
        <w:rPr>
          <w:rFonts w:ascii="Times New Roman" w:hAnsi="Times New Roman"/>
          <w:sz w:val="28"/>
          <w:szCs w:val="28"/>
        </w:rPr>
        <w:t xml:space="preserve"> </w:t>
      </w:r>
      <w:r w:rsidRPr="009C0DBB">
        <w:rPr>
          <w:rFonts w:ascii="Times New Roman" w:hAnsi="Times New Roman"/>
          <w:sz w:val="28"/>
          <w:szCs w:val="28"/>
        </w:rPr>
        <w:t>кодексу</w:t>
      </w:r>
      <w:r>
        <w:rPr>
          <w:rFonts w:ascii="Times New Roman" w:hAnsi="Times New Roman"/>
          <w:sz w:val="28"/>
          <w:szCs w:val="28"/>
        </w:rPr>
        <w:t xml:space="preserve"> </w:t>
      </w:r>
      <w:r w:rsidRPr="009C0DBB">
        <w:rPr>
          <w:rFonts w:ascii="Times New Roman" w:hAnsi="Times New Roman"/>
          <w:sz w:val="28"/>
          <w:szCs w:val="28"/>
        </w:rPr>
        <w:t>України,</w:t>
      </w:r>
      <w:r>
        <w:rPr>
          <w:rFonts w:ascii="Times New Roman" w:hAnsi="Times New Roman"/>
          <w:sz w:val="28"/>
          <w:szCs w:val="28"/>
        </w:rPr>
        <w:t xml:space="preserve"> </w:t>
      </w:r>
      <w:r w:rsidRPr="009C0DBB">
        <w:rPr>
          <w:rFonts w:ascii="Times New Roman" w:hAnsi="Times New Roman"/>
          <w:sz w:val="28"/>
          <w:szCs w:val="28"/>
        </w:rPr>
        <w:t>із</w:t>
      </w:r>
      <w:r>
        <w:rPr>
          <w:rFonts w:ascii="Times New Roman" w:hAnsi="Times New Roman"/>
          <w:sz w:val="28"/>
          <w:szCs w:val="28"/>
        </w:rPr>
        <w:t xml:space="preserve"> </w:t>
      </w:r>
      <w:r w:rsidRPr="009C0DBB">
        <w:rPr>
          <w:rFonts w:ascii="Times New Roman" w:hAnsi="Times New Roman"/>
          <w:sz w:val="28"/>
          <w:szCs w:val="28"/>
        </w:rPr>
        <w:t>сплати</w:t>
      </w:r>
      <w:r>
        <w:rPr>
          <w:rFonts w:ascii="Times New Roman" w:hAnsi="Times New Roman"/>
          <w:sz w:val="28"/>
          <w:szCs w:val="28"/>
        </w:rPr>
        <w:t xml:space="preserve"> </w:t>
      </w:r>
      <w:r w:rsidRPr="009C0DBB">
        <w:rPr>
          <w:rFonts w:ascii="Times New Roman" w:hAnsi="Times New Roman"/>
          <w:sz w:val="28"/>
          <w:szCs w:val="28"/>
        </w:rPr>
        <w:t>податку</w:t>
      </w:r>
      <w:r>
        <w:rPr>
          <w:rFonts w:ascii="Times New Roman" w:hAnsi="Times New Roman"/>
          <w:sz w:val="28"/>
          <w:szCs w:val="28"/>
        </w:rPr>
        <w:t xml:space="preserve"> </w:t>
      </w:r>
      <w:r w:rsidRPr="009C0DBB">
        <w:rPr>
          <w:rFonts w:ascii="Times New Roman" w:hAnsi="Times New Roman"/>
          <w:sz w:val="28"/>
          <w:szCs w:val="28"/>
        </w:rPr>
        <w:t>на</w:t>
      </w:r>
      <w:r>
        <w:rPr>
          <w:rFonts w:ascii="Times New Roman" w:hAnsi="Times New Roman"/>
          <w:sz w:val="28"/>
          <w:szCs w:val="28"/>
        </w:rPr>
        <w:t xml:space="preserve"> </w:t>
      </w:r>
      <w:r w:rsidRPr="009C0DBB">
        <w:rPr>
          <w:rFonts w:ascii="Times New Roman" w:hAnsi="Times New Roman"/>
          <w:sz w:val="28"/>
          <w:szCs w:val="28"/>
        </w:rPr>
        <w:t>нерухоме</w:t>
      </w:r>
      <w:r>
        <w:rPr>
          <w:rFonts w:ascii="Times New Roman" w:hAnsi="Times New Roman"/>
          <w:sz w:val="28"/>
          <w:szCs w:val="28"/>
        </w:rPr>
        <w:t xml:space="preserve"> </w:t>
      </w:r>
      <w:r w:rsidRPr="009C0DBB">
        <w:rPr>
          <w:rFonts w:ascii="Times New Roman" w:hAnsi="Times New Roman"/>
          <w:sz w:val="28"/>
          <w:szCs w:val="28"/>
        </w:rPr>
        <w:t>майно,</w:t>
      </w:r>
      <w:r w:rsidRPr="00383852">
        <w:rPr>
          <w:rFonts w:ascii="Times New Roman" w:hAnsi="Times New Roman"/>
          <w:sz w:val="28"/>
          <w:szCs w:val="28"/>
        </w:rPr>
        <w:t xml:space="preserve"> </w:t>
      </w:r>
      <w:r w:rsidRPr="009C0DBB">
        <w:rPr>
          <w:rFonts w:ascii="Times New Roman" w:hAnsi="Times New Roman"/>
          <w:sz w:val="28"/>
          <w:szCs w:val="28"/>
        </w:rPr>
        <w:t>відмінне</w:t>
      </w:r>
      <w:r>
        <w:rPr>
          <w:rFonts w:ascii="Times New Roman" w:hAnsi="Times New Roman"/>
          <w:sz w:val="28"/>
          <w:szCs w:val="28"/>
        </w:rPr>
        <w:t xml:space="preserve"> </w:t>
      </w:r>
      <w:r w:rsidRPr="009C0DBB">
        <w:rPr>
          <w:rFonts w:ascii="Times New Roman" w:hAnsi="Times New Roman"/>
          <w:sz w:val="28"/>
          <w:szCs w:val="28"/>
        </w:rPr>
        <w:t>від</w:t>
      </w:r>
      <w:r>
        <w:rPr>
          <w:rFonts w:ascii="Times New Roman" w:hAnsi="Times New Roman"/>
          <w:sz w:val="28"/>
          <w:szCs w:val="28"/>
        </w:rPr>
        <w:t xml:space="preserve"> </w:t>
      </w:r>
      <w:r w:rsidRPr="009C0DBB">
        <w:rPr>
          <w:rFonts w:ascii="Times New Roman" w:hAnsi="Times New Roman"/>
          <w:sz w:val="28"/>
          <w:szCs w:val="28"/>
        </w:rPr>
        <w:t>земельної</w:t>
      </w:r>
      <w:r>
        <w:rPr>
          <w:rFonts w:ascii="Times New Roman" w:hAnsi="Times New Roman"/>
          <w:sz w:val="28"/>
          <w:szCs w:val="28"/>
        </w:rPr>
        <w:t xml:space="preserve"> </w:t>
      </w:r>
      <w:r w:rsidRPr="009C0DBB">
        <w:rPr>
          <w:rFonts w:ascii="Times New Roman" w:hAnsi="Times New Roman"/>
          <w:sz w:val="28"/>
          <w:szCs w:val="28"/>
        </w:rPr>
        <w:t>ділянки</w:t>
      </w:r>
    </w:p>
    <w:p w:rsidR="00EF4570" w:rsidRDefault="00EF4570" w:rsidP="00712307">
      <w:pPr>
        <w:pStyle w:val="a4"/>
        <w:spacing w:before="0"/>
        <w:jc w:val="both"/>
        <w:rPr>
          <w:rFonts w:ascii="Times New Roman" w:hAnsi="Times New Roman"/>
          <w:sz w:val="24"/>
          <w:szCs w:val="24"/>
        </w:rPr>
      </w:pPr>
    </w:p>
    <w:p w:rsidR="00EF4570" w:rsidRPr="009C0DBB" w:rsidRDefault="00EF4570" w:rsidP="00712307">
      <w:pPr>
        <w:pStyle w:val="a4"/>
        <w:spacing w:before="0"/>
        <w:jc w:val="both"/>
        <w:rPr>
          <w:rFonts w:ascii="Times New Roman" w:hAnsi="Times New Roman"/>
          <w:sz w:val="24"/>
          <w:szCs w:val="24"/>
        </w:rPr>
      </w:pPr>
      <w:r w:rsidRPr="009C0DBB">
        <w:rPr>
          <w:rFonts w:ascii="Times New Roman" w:hAnsi="Times New Roman"/>
          <w:sz w:val="24"/>
          <w:szCs w:val="24"/>
        </w:rPr>
        <w:t>Пільги</w:t>
      </w:r>
      <w:r>
        <w:rPr>
          <w:rFonts w:ascii="Times New Roman" w:hAnsi="Times New Roman"/>
          <w:sz w:val="24"/>
          <w:szCs w:val="24"/>
        </w:rPr>
        <w:t xml:space="preserve"> </w:t>
      </w:r>
      <w:r w:rsidRPr="009C0DBB">
        <w:rPr>
          <w:rFonts w:ascii="Times New Roman" w:hAnsi="Times New Roman"/>
          <w:sz w:val="24"/>
          <w:szCs w:val="24"/>
        </w:rPr>
        <w:t>вводяться</w:t>
      </w:r>
      <w:r>
        <w:rPr>
          <w:rFonts w:ascii="Times New Roman" w:hAnsi="Times New Roman"/>
          <w:sz w:val="24"/>
          <w:szCs w:val="24"/>
        </w:rPr>
        <w:t xml:space="preserve"> </w:t>
      </w:r>
      <w:r w:rsidRPr="009C0DBB">
        <w:rPr>
          <w:rFonts w:ascii="Times New Roman" w:hAnsi="Times New Roman"/>
          <w:sz w:val="24"/>
          <w:szCs w:val="24"/>
        </w:rPr>
        <w:t>в</w:t>
      </w:r>
      <w:r>
        <w:rPr>
          <w:rFonts w:ascii="Times New Roman" w:hAnsi="Times New Roman"/>
          <w:sz w:val="24"/>
          <w:szCs w:val="24"/>
        </w:rPr>
        <w:t xml:space="preserve"> </w:t>
      </w:r>
      <w:r w:rsidRPr="009C0DBB">
        <w:rPr>
          <w:rFonts w:ascii="Times New Roman" w:hAnsi="Times New Roman"/>
          <w:sz w:val="24"/>
          <w:szCs w:val="24"/>
        </w:rPr>
        <w:t>дію</w:t>
      </w:r>
      <w:r>
        <w:rPr>
          <w:rFonts w:ascii="Times New Roman" w:hAnsi="Times New Roman"/>
          <w:sz w:val="24"/>
          <w:szCs w:val="24"/>
        </w:rPr>
        <w:t xml:space="preserve"> </w:t>
      </w:r>
      <w:r w:rsidRPr="009C0DBB">
        <w:rPr>
          <w:rFonts w:ascii="Times New Roman" w:hAnsi="Times New Roman"/>
          <w:sz w:val="24"/>
          <w:szCs w:val="24"/>
        </w:rPr>
        <w:t>з</w:t>
      </w:r>
      <w:r>
        <w:rPr>
          <w:rFonts w:ascii="Times New Roman" w:hAnsi="Times New Roman"/>
          <w:sz w:val="24"/>
          <w:szCs w:val="24"/>
        </w:rPr>
        <w:t xml:space="preserve"> 01 січня </w:t>
      </w:r>
      <w:r w:rsidRPr="009C0DBB">
        <w:rPr>
          <w:rFonts w:ascii="Times New Roman" w:hAnsi="Times New Roman"/>
          <w:sz w:val="24"/>
          <w:szCs w:val="24"/>
        </w:rPr>
        <w:t>20</w:t>
      </w:r>
      <w:r>
        <w:rPr>
          <w:rFonts w:ascii="Times New Roman" w:hAnsi="Times New Roman"/>
          <w:sz w:val="24"/>
          <w:szCs w:val="24"/>
        </w:rPr>
        <w:t xml:space="preserve">22 </w:t>
      </w:r>
      <w:r w:rsidRPr="009C0DBB">
        <w:rPr>
          <w:rFonts w:ascii="Times New Roman" w:hAnsi="Times New Roman"/>
          <w:sz w:val="24"/>
          <w:szCs w:val="24"/>
        </w:rPr>
        <w:t>року.</w:t>
      </w:r>
    </w:p>
    <w:p w:rsidR="00EF4570" w:rsidRDefault="00EF4570" w:rsidP="00712307">
      <w:pPr>
        <w:pStyle w:val="a4"/>
        <w:spacing w:before="0"/>
        <w:jc w:val="both"/>
        <w:rPr>
          <w:rFonts w:ascii="Times New Roman" w:hAnsi="Times New Roman"/>
          <w:sz w:val="24"/>
          <w:szCs w:val="24"/>
        </w:rPr>
      </w:pPr>
    </w:p>
    <w:p w:rsidR="00EF4570" w:rsidRPr="009C0DBB" w:rsidRDefault="00EF4570" w:rsidP="00712307">
      <w:pPr>
        <w:pStyle w:val="a4"/>
        <w:spacing w:before="0"/>
        <w:jc w:val="both"/>
        <w:rPr>
          <w:rFonts w:ascii="Times New Roman" w:hAnsi="Times New Roman"/>
          <w:sz w:val="24"/>
          <w:szCs w:val="24"/>
        </w:rPr>
      </w:pPr>
      <w:r w:rsidRPr="009C0DBB">
        <w:rPr>
          <w:rFonts w:ascii="Times New Roman" w:hAnsi="Times New Roman"/>
          <w:sz w:val="24"/>
          <w:szCs w:val="24"/>
        </w:rPr>
        <w:t>Адміністративно-територіальні</w:t>
      </w:r>
      <w:r>
        <w:rPr>
          <w:rFonts w:ascii="Times New Roman" w:hAnsi="Times New Roman"/>
          <w:sz w:val="24"/>
          <w:szCs w:val="24"/>
        </w:rPr>
        <w:t xml:space="preserve"> </w:t>
      </w:r>
      <w:r w:rsidRPr="009C0DBB">
        <w:rPr>
          <w:rFonts w:ascii="Times New Roman" w:hAnsi="Times New Roman"/>
          <w:sz w:val="24"/>
          <w:szCs w:val="24"/>
        </w:rPr>
        <w:t>одиниці</w:t>
      </w:r>
      <w:r>
        <w:rPr>
          <w:rFonts w:ascii="Times New Roman" w:hAnsi="Times New Roman"/>
          <w:sz w:val="24"/>
          <w:szCs w:val="24"/>
        </w:rPr>
        <w:t xml:space="preserve"> </w:t>
      </w:r>
      <w:r w:rsidRPr="009C0DBB">
        <w:rPr>
          <w:rFonts w:ascii="Times New Roman" w:hAnsi="Times New Roman"/>
          <w:sz w:val="24"/>
          <w:szCs w:val="24"/>
        </w:rPr>
        <w:t>або</w:t>
      </w:r>
      <w:r>
        <w:rPr>
          <w:rFonts w:ascii="Times New Roman" w:hAnsi="Times New Roman"/>
          <w:sz w:val="24"/>
          <w:szCs w:val="24"/>
        </w:rPr>
        <w:t xml:space="preserve"> </w:t>
      </w:r>
      <w:r w:rsidRPr="009C0DBB">
        <w:rPr>
          <w:rFonts w:ascii="Times New Roman" w:hAnsi="Times New Roman"/>
          <w:sz w:val="24"/>
          <w:szCs w:val="24"/>
        </w:rPr>
        <w:t>населені</w:t>
      </w:r>
      <w:r>
        <w:rPr>
          <w:rFonts w:ascii="Times New Roman" w:hAnsi="Times New Roman"/>
          <w:sz w:val="24"/>
          <w:szCs w:val="24"/>
        </w:rPr>
        <w:t xml:space="preserve"> </w:t>
      </w:r>
      <w:r w:rsidRPr="009C0DBB">
        <w:rPr>
          <w:rFonts w:ascii="Times New Roman" w:hAnsi="Times New Roman"/>
          <w:sz w:val="24"/>
          <w:szCs w:val="24"/>
        </w:rPr>
        <w:t>пункти,</w:t>
      </w:r>
      <w:r>
        <w:rPr>
          <w:rFonts w:ascii="Times New Roman" w:hAnsi="Times New Roman"/>
          <w:sz w:val="24"/>
          <w:szCs w:val="24"/>
        </w:rPr>
        <w:t xml:space="preserve"> </w:t>
      </w:r>
      <w:r w:rsidRPr="009C0DBB">
        <w:rPr>
          <w:rFonts w:ascii="Times New Roman" w:hAnsi="Times New Roman"/>
          <w:sz w:val="24"/>
          <w:szCs w:val="24"/>
        </w:rPr>
        <w:t>або</w:t>
      </w:r>
      <w:r>
        <w:rPr>
          <w:rFonts w:ascii="Times New Roman" w:hAnsi="Times New Roman"/>
          <w:sz w:val="24"/>
          <w:szCs w:val="24"/>
        </w:rPr>
        <w:t xml:space="preserve"> </w:t>
      </w:r>
      <w:r w:rsidRPr="009C0DBB">
        <w:rPr>
          <w:rFonts w:ascii="Times New Roman" w:hAnsi="Times New Roman"/>
          <w:sz w:val="24"/>
          <w:szCs w:val="24"/>
        </w:rPr>
        <w:t>території</w:t>
      </w:r>
      <w:r>
        <w:rPr>
          <w:rFonts w:ascii="Times New Roman" w:hAnsi="Times New Roman"/>
          <w:sz w:val="24"/>
          <w:szCs w:val="24"/>
        </w:rPr>
        <w:t xml:space="preserve"> </w:t>
      </w:r>
      <w:r w:rsidRPr="009C0DBB">
        <w:rPr>
          <w:rFonts w:ascii="Times New Roman" w:hAnsi="Times New Roman"/>
          <w:sz w:val="24"/>
          <w:szCs w:val="24"/>
        </w:rPr>
        <w:t>об’єднаних</w:t>
      </w:r>
      <w:r>
        <w:rPr>
          <w:rFonts w:ascii="Times New Roman" w:hAnsi="Times New Roman"/>
          <w:sz w:val="24"/>
          <w:szCs w:val="24"/>
        </w:rPr>
        <w:t xml:space="preserve"> </w:t>
      </w:r>
      <w:r w:rsidRPr="009C0DBB">
        <w:rPr>
          <w:rFonts w:ascii="Times New Roman" w:hAnsi="Times New Roman"/>
          <w:sz w:val="24"/>
          <w:szCs w:val="24"/>
        </w:rPr>
        <w:t>територіальних</w:t>
      </w:r>
      <w:r>
        <w:rPr>
          <w:rFonts w:ascii="Times New Roman" w:hAnsi="Times New Roman"/>
          <w:sz w:val="24"/>
          <w:szCs w:val="24"/>
        </w:rPr>
        <w:t xml:space="preserve"> </w:t>
      </w:r>
      <w:r w:rsidRPr="009C0DBB">
        <w:rPr>
          <w:rFonts w:ascii="Times New Roman" w:hAnsi="Times New Roman"/>
          <w:sz w:val="24"/>
          <w:szCs w:val="24"/>
        </w:rPr>
        <w:t>громад,</w:t>
      </w:r>
      <w:r>
        <w:rPr>
          <w:rFonts w:ascii="Times New Roman" w:hAnsi="Times New Roman"/>
          <w:sz w:val="24"/>
          <w:szCs w:val="24"/>
        </w:rPr>
        <w:t xml:space="preserve"> </w:t>
      </w:r>
      <w:r w:rsidRPr="009C0DBB">
        <w:rPr>
          <w:rFonts w:ascii="Times New Roman" w:hAnsi="Times New Roman"/>
          <w:sz w:val="24"/>
          <w:szCs w:val="24"/>
        </w:rPr>
        <w:t>на</w:t>
      </w:r>
      <w:r>
        <w:rPr>
          <w:rFonts w:ascii="Times New Roman" w:hAnsi="Times New Roman"/>
          <w:sz w:val="24"/>
          <w:szCs w:val="24"/>
        </w:rPr>
        <w:t xml:space="preserve"> </w:t>
      </w:r>
      <w:r w:rsidRPr="009C0DBB">
        <w:rPr>
          <w:rFonts w:ascii="Times New Roman" w:hAnsi="Times New Roman"/>
          <w:sz w:val="24"/>
          <w:szCs w:val="24"/>
        </w:rPr>
        <w:t>які</w:t>
      </w:r>
      <w:r>
        <w:rPr>
          <w:rFonts w:ascii="Times New Roman" w:hAnsi="Times New Roman"/>
          <w:sz w:val="24"/>
          <w:szCs w:val="24"/>
        </w:rPr>
        <w:t xml:space="preserve"> </w:t>
      </w:r>
      <w:r w:rsidRPr="009C0DBB">
        <w:rPr>
          <w:rFonts w:ascii="Times New Roman" w:hAnsi="Times New Roman"/>
          <w:sz w:val="24"/>
          <w:szCs w:val="24"/>
        </w:rPr>
        <w:t>поширюється</w:t>
      </w:r>
      <w:r>
        <w:rPr>
          <w:rFonts w:ascii="Times New Roman" w:hAnsi="Times New Roman"/>
          <w:sz w:val="24"/>
          <w:szCs w:val="24"/>
        </w:rPr>
        <w:t xml:space="preserve"> </w:t>
      </w:r>
      <w:r w:rsidRPr="009C0DBB">
        <w:rPr>
          <w:rFonts w:ascii="Times New Roman" w:hAnsi="Times New Roman"/>
          <w:sz w:val="24"/>
          <w:szCs w:val="24"/>
        </w:rPr>
        <w:t>дія</w:t>
      </w:r>
      <w:r>
        <w:rPr>
          <w:rFonts w:ascii="Times New Roman" w:hAnsi="Times New Roman"/>
          <w:sz w:val="24"/>
          <w:szCs w:val="24"/>
        </w:rPr>
        <w:t xml:space="preserve"> </w:t>
      </w:r>
      <w:r w:rsidRPr="009C0DBB">
        <w:rPr>
          <w:rFonts w:ascii="Times New Roman" w:hAnsi="Times New Roman"/>
          <w:sz w:val="24"/>
          <w:szCs w:val="24"/>
        </w:rPr>
        <w:t>рішення</w:t>
      </w:r>
      <w:r>
        <w:rPr>
          <w:rFonts w:ascii="Times New Roman" w:hAnsi="Times New Roman"/>
          <w:sz w:val="24"/>
          <w:szCs w:val="24"/>
        </w:rPr>
        <w:t xml:space="preserve"> </w:t>
      </w:r>
      <w:r w:rsidRPr="009C0DBB">
        <w:rPr>
          <w:rFonts w:ascii="Times New Roman" w:hAnsi="Times New Roman"/>
          <w:sz w:val="24"/>
          <w:szCs w:val="24"/>
        </w:rPr>
        <w:t>ради:</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1000"/>
        <w:gridCol w:w="1435"/>
        <w:gridCol w:w="4846"/>
        <w:gridCol w:w="1687"/>
        <w:gridCol w:w="36"/>
      </w:tblGrid>
      <w:tr w:rsidR="00EF4570" w:rsidRPr="00070138">
        <w:tc>
          <w:tcPr>
            <w:tcW w:w="507" w:type="pct"/>
          </w:tcPr>
          <w:p w:rsidR="00EF4570" w:rsidRPr="00070138" w:rsidRDefault="00EF4570" w:rsidP="008C5E20">
            <w:pPr>
              <w:jc w:val="center"/>
              <w:rPr>
                <w:rFonts w:ascii="Times New Roman" w:hAnsi="Times New Roman"/>
                <w:b/>
                <w:bCs/>
                <w:color w:val="000000"/>
                <w:sz w:val="24"/>
                <w:szCs w:val="24"/>
              </w:rPr>
            </w:pPr>
            <w:r w:rsidRPr="00070138">
              <w:rPr>
                <w:rFonts w:ascii="Times New Roman" w:hAnsi="Times New Roman"/>
                <w:b/>
                <w:bCs/>
                <w:color w:val="000000"/>
                <w:sz w:val="24"/>
                <w:szCs w:val="24"/>
              </w:rPr>
              <w:t>Код області</w:t>
            </w:r>
          </w:p>
        </w:tc>
        <w:tc>
          <w:tcPr>
            <w:tcW w:w="499" w:type="pct"/>
          </w:tcPr>
          <w:p w:rsidR="00EF4570" w:rsidRPr="00070138" w:rsidRDefault="00EF4570" w:rsidP="008C5E20">
            <w:pPr>
              <w:jc w:val="center"/>
              <w:rPr>
                <w:rFonts w:ascii="Times New Roman" w:hAnsi="Times New Roman"/>
                <w:b/>
                <w:bCs/>
                <w:color w:val="000000"/>
                <w:sz w:val="24"/>
                <w:szCs w:val="24"/>
              </w:rPr>
            </w:pPr>
            <w:r w:rsidRPr="00070138">
              <w:rPr>
                <w:rFonts w:ascii="Times New Roman" w:hAnsi="Times New Roman"/>
                <w:b/>
                <w:bCs/>
                <w:color w:val="000000"/>
                <w:sz w:val="24"/>
                <w:szCs w:val="24"/>
              </w:rPr>
              <w:t>Код району</w:t>
            </w:r>
          </w:p>
        </w:tc>
        <w:tc>
          <w:tcPr>
            <w:tcW w:w="716" w:type="pct"/>
          </w:tcPr>
          <w:p w:rsidR="00EF4570" w:rsidRPr="00070138" w:rsidRDefault="00EF4570" w:rsidP="008C5E20">
            <w:pPr>
              <w:jc w:val="center"/>
              <w:rPr>
                <w:rFonts w:ascii="Times New Roman" w:hAnsi="Times New Roman"/>
                <w:b/>
                <w:bCs/>
                <w:color w:val="000000"/>
                <w:sz w:val="24"/>
                <w:szCs w:val="24"/>
              </w:rPr>
            </w:pPr>
            <w:r w:rsidRPr="00070138">
              <w:rPr>
                <w:rFonts w:ascii="Times New Roman" w:hAnsi="Times New Roman"/>
                <w:b/>
                <w:bCs/>
                <w:color w:val="000000"/>
                <w:sz w:val="24"/>
                <w:szCs w:val="24"/>
              </w:rPr>
              <w:t>Код КОАТУУ</w:t>
            </w:r>
          </w:p>
        </w:tc>
        <w:tc>
          <w:tcPr>
            <w:tcW w:w="3278" w:type="pct"/>
            <w:gridSpan w:val="3"/>
          </w:tcPr>
          <w:p w:rsidR="00EF4570" w:rsidRPr="00070138" w:rsidRDefault="00EF4570" w:rsidP="008C5E20">
            <w:pPr>
              <w:jc w:val="center"/>
              <w:rPr>
                <w:rFonts w:ascii="Times New Roman" w:hAnsi="Times New Roman"/>
                <w:b/>
                <w:bCs/>
                <w:color w:val="000000"/>
                <w:sz w:val="24"/>
                <w:szCs w:val="24"/>
              </w:rPr>
            </w:pPr>
            <w:r w:rsidRPr="00070138">
              <w:rPr>
                <w:rFonts w:ascii="Times New Roman" w:hAnsi="Times New Roman"/>
                <w:b/>
                <w:bCs/>
                <w:color w:val="000000"/>
                <w:sz w:val="24"/>
                <w:szCs w:val="24"/>
              </w:rPr>
              <w:t>Назва</w:t>
            </w:r>
          </w:p>
        </w:tc>
      </w:tr>
      <w:tr w:rsidR="00EF4570" w:rsidRPr="00070138">
        <w:trPr>
          <w:trHeight w:val="45"/>
        </w:trPr>
        <w:tc>
          <w:tcPr>
            <w:tcW w:w="507" w:type="pct"/>
          </w:tcPr>
          <w:p w:rsidR="00EF4570" w:rsidRPr="00070138" w:rsidRDefault="00EF4570" w:rsidP="008C5E20">
            <w:pPr>
              <w:jc w:val="both"/>
              <w:rPr>
                <w:rFonts w:ascii="Times New Roman" w:hAnsi="Times New Roman"/>
                <w:bCs/>
                <w:color w:val="000000"/>
                <w:sz w:val="24"/>
                <w:szCs w:val="24"/>
              </w:rPr>
            </w:pPr>
            <w:r w:rsidRPr="00070138">
              <w:rPr>
                <w:rFonts w:ascii="Times New Roman" w:hAnsi="Times New Roman"/>
                <w:bCs/>
                <w:color w:val="000000"/>
                <w:sz w:val="24"/>
                <w:szCs w:val="24"/>
              </w:rPr>
              <w:t>04</w:t>
            </w:r>
          </w:p>
        </w:tc>
        <w:tc>
          <w:tcPr>
            <w:tcW w:w="499" w:type="pct"/>
          </w:tcPr>
          <w:p w:rsidR="00EF4570" w:rsidRPr="00070138" w:rsidRDefault="00EF4570" w:rsidP="008C5E20">
            <w:pPr>
              <w:jc w:val="both"/>
              <w:rPr>
                <w:rFonts w:ascii="Times New Roman" w:hAnsi="Times New Roman"/>
                <w:bCs/>
                <w:color w:val="000000"/>
                <w:sz w:val="24"/>
                <w:szCs w:val="24"/>
              </w:rPr>
            </w:pPr>
          </w:p>
        </w:tc>
        <w:tc>
          <w:tcPr>
            <w:tcW w:w="716" w:type="pct"/>
            <w:vAlign w:val="center"/>
          </w:tcPr>
          <w:p w:rsidR="00EF4570" w:rsidRPr="0043273B" w:rsidRDefault="00EF4570" w:rsidP="0086333A">
            <w:pPr>
              <w:jc w:val="right"/>
              <w:rPr>
                <w:rFonts w:ascii="Times New Roman" w:hAnsi="Times New Roman"/>
                <w:sz w:val="24"/>
                <w:szCs w:val="24"/>
              </w:rPr>
            </w:pPr>
            <w:r>
              <w:rPr>
                <w:rFonts w:ascii="Times New Roman" w:hAnsi="Times New Roman"/>
                <w:sz w:val="24"/>
                <w:szCs w:val="24"/>
              </w:rPr>
              <w:t>1211300000</w:t>
            </w:r>
          </w:p>
        </w:tc>
        <w:tc>
          <w:tcPr>
            <w:tcW w:w="3278" w:type="pct"/>
            <w:gridSpan w:val="3"/>
            <w:vAlign w:val="center"/>
          </w:tcPr>
          <w:p w:rsidR="00EF4570" w:rsidRPr="0043273B" w:rsidRDefault="00EF4570" w:rsidP="00AB5FD7">
            <w:pPr>
              <w:rPr>
                <w:rFonts w:ascii="Times New Roman" w:hAnsi="Times New Roman"/>
                <w:sz w:val="24"/>
                <w:szCs w:val="24"/>
              </w:rPr>
            </w:pPr>
            <w:r>
              <w:rPr>
                <w:rFonts w:ascii="Times New Roman" w:hAnsi="Times New Roman"/>
                <w:sz w:val="24"/>
                <w:szCs w:val="24"/>
              </w:rPr>
              <w:t>місто Марганець</w:t>
            </w:r>
          </w:p>
        </w:tc>
      </w:tr>
      <w:tr w:rsidR="00EF4570" w:rsidRPr="00070138">
        <w:trPr>
          <w:trHeight w:val="45"/>
        </w:trPr>
        <w:tc>
          <w:tcPr>
            <w:tcW w:w="507" w:type="pct"/>
          </w:tcPr>
          <w:p w:rsidR="00EF4570" w:rsidRDefault="00EF4570">
            <w:r w:rsidRPr="00A64C78">
              <w:rPr>
                <w:rFonts w:ascii="Times New Roman" w:hAnsi="Times New Roman"/>
                <w:bCs/>
                <w:color w:val="000000"/>
                <w:sz w:val="24"/>
                <w:szCs w:val="24"/>
              </w:rPr>
              <w:t>04</w:t>
            </w:r>
          </w:p>
        </w:tc>
        <w:tc>
          <w:tcPr>
            <w:tcW w:w="499" w:type="pct"/>
          </w:tcPr>
          <w:p w:rsidR="00EF4570" w:rsidRPr="00070138" w:rsidRDefault="00EF4570" w:rsidP="008C5E20">
            <w:pPr>
              <w:jc w:val="both"/>
              <w:rPr>
                <w:rFonts w:ascii="Times New Roman" w:hAnsi="Times New Roman"/>
                <w:bCs/>
                <w:color w:val="000000"/>
                <w:sz w:val="24"/>
                <w:szCs w:val="24"/>
              </w:rPr>
            </w:pPr>
          </w:p>
        </w:tc>
        <w:tc>
          <w:tcPr>
            <w:tcW w:w="716" w:type="pct"/>
            <w:vAlign w:val="center"/>
          </w:tcPr>
          <w:p w:rsidR="00EF4570" w:rsidRPr="0043273B" w:rsidRDefault="00EF4570" w:rsidP="0086333A">
            <w:pPr>
              <w:jc w:val="right"/>
              <w:rPr>
                <w:rFonts w:ascii="Times New Roman" w:hAnsi="Times New Roman"/>
                <w:sz w:val="24"/>
                <w:szCs w:val="24"/>
              </w:rPr>
            </w:pPr>
            <w:r>
              <w:rPr>
                <w:rFonts w:ascii="Times New Roman" w:hAnsi="Times New Roman"/>
                <w:sz w:val="24"/>
                <w:szCs w:val="24"/>
              </w:rPr>
              <w:t>1211390006</w:t>
            </w:r>
          </w:p>
        </w:tc>
        <w:tc>
          <w:tcPr>
            <w:tcW w:w="3278" w:type="pct"/>
            <w:gridSpan w:val="3"/>
            <w:vAlign w:val="center"/>
          </w:tcPr>
          <w:p w:rsidR="00EF4570" w:rsidRPr="0043273B" w:rsidRDefault="00EF4570" w:rsidP="00AB5FD7">
            <w:pPr>
              <w:rPr>
                <w:rFonts w:ascii="Times New Roman" w:hAnsi="Times New Roman"/>
                <w:sz w:val="24"/>
                <w:szCs w:val="24"/>
              </w:rPr>
            </w:pPr>
            <w:r>
              <w:rPr>
                <w:rFonts w:ascii="Times New Roman" w:hAnsi="Times New Roman"/>
                <w:sz w:val="24"/>
                <w:szCs w:val="24"/>
              </w:rPr>
              <w:t>село Новокиївка</w:t>
            </w:r>
          </w:p>
        </w:tc>
      </w:tr>
      <w:tr w:rsidR="00EF4570" w:rsidRPr="00070138">
        <w:trPr>
          <w:trHeight w:val="45"/>
        </w:trPr>
        <w:tc>
          <w:tcPr>
            <w:tcW w:w="507" w:type="pct"/>
          </w:tcPr>
          <w:p w:rsidR="00EF4570" w:rsidRDefault="00EF4570">
            <w:r w:rsidRPr="00A64C78">
              <w:rPr>
                <w:rFonts w:ascii="Times New Roman" w:hAnsi="Times New Roman"/>
                <w:bCs/>
                <w:color w:val="000000"/>
                <w:sz w:val="24"/>
                <w:szCs w:val="24"/>
              </w:rPr>
              <w:t>04</w:t>
            </w:r>
          </w:p>
        </w:tc>
        <w:tc>
          <w:tcPr>
            <w:tcW w:w="499" w:type="pct"/>
          </w:tcPr>
          <w:p w:rsidR="00EF4570" w:rsidRPr="00070138" w:rsidRDefault="00EF4570" w:rsidP="008C5E20">
            <w:pPr>
              <w:jc w:val="both"/>
              <w:rPr>
                <w:rFonts w:ascii="Times New Roman" w:hAnsi="Times New Roman"/>
                <w:bCs/>
                <w:color w:val="000000"/>
                <w:sz w:val="24"/>
                <w:szCs w:val="24"/>
              </w:rPr>
            </w:pPr>
          </w:p>
        </w:tc>
        <w:tc>
          <w:tcPr>
            <w:tcW w:w="716" w:type="pct"/>
            <w:vAlign w:val="center"/>
          </w:tcPr>
          <w:p w:rsidR="00EF4570" w:rsidRDefault="00EF4570" w:rsidP="0086333A">
            <w:pPr>
              <w:jc w:val="right"/>
              <w:rPr>
                <w:rFonts w:ascii="Times New Roman" w:hAnsi="Times New Roman"/>
                <w:sz w:val="24"/>
                <w:szCs w:val="24"/>
              </w:rPr>
            </w:pPr>
            <w:r>
              <w:rPr>
                <w:rFonts w:ascii="Times New Roman" w:hAnsi="Times New Roman"/>
                <w:sz w:val="24"/>
                <w:szCs w:val="24"/>
              </w:rPr>
              <w:t>1211390002</w:t>
            </w:r>
          </w:p>
        </w:tc>
        <w:tc>
          <w:tcPr>
            <w:tcW w:w="3278" w:type="pct"/>
            <w:gridSpan w:val="3"/>
            <w:vAlign w:val="center"/>
          </w:tcPr>
          <w:p w:rsidR="00EF4570" w:rsidRDefault="00EF4570" w:rsidP="00AB5FD7">
            <w:pPr>
              <w:rPr>
                <w:rFonts w:ascii="Times New Roman" w:hAnsi="Times New Roman"/>
                <w:sz w:val="24"/>
                <w:szCs w:val="24"/>
              </w:rPr>
            </w:pPr>
            <w:r>
              <w:rPr>
                <w:rFonts w:ascii="Times New Roman" w:hAnsi="Times New Roman"/>
                <w:sz w:val="24"/>
                <w:szCs w:val="24"/>
              </w:rPr>
              <w:t>село Вільне</w:t>
            </w:r>
          </w:p>
        </w:tc>
      </w:tr>
      <w:tr w:rsidR="00EF4570" w:rsidRPr="00070138">
        <w:trPr>
          <w:trHeight w:val="90"/>
        </w:trPr>
        <w:tc>
          <w:tcPr>
            <w:tcW w:w="507" w:type="pct"/>
          </w:tcPr>
          <w:p w:rsidR="00EF4570" w:rsidRDefault="00EF4570">
            <w:r w:rsidRPr="00A64C78">
              <w:rPr>
                <w:rFonts w:ascii="Times New Roman" w:hAnsi="Times New Roman"/>
                <w:bCs/>
                <w:color w:val="000000"/>
                <w:sz w:val="24"/>
                <w:szCs w:val="24"/>
              </w:rPr>
              <w:t>04</w:t>
            </w:r>
          </w:p>
        </w:tc>
        <w:tc>
          <w:tcPr>
            <w:tcW w:w="499" w:type="pct"/>
          </w:tcPr>
          <w:p w:rsidR="00EF4570" w:rsidRPr="00070138" w:rsidRDefault="00EF4570" w:rsidP="008C5E20">
            <w:pPr>
              <w:jc w:val="both"/>
              <w:rPr>
                <w:rFonts w:ascii="Times New Roman" w:hAnsi="Times New Roman"/>
                <w:bCs/>
                <w:color w:val="000000"/>
                <w:sz w:val="24"/>
                <w:szCs w:val="24"/>
              </w:rPr>
            </w:pPr>
          </w:p>
        </w:tc>
        <w:tc>
          <w:tcPr>
            <w:tcW w:w="716" w:type="pct"/>
            <w:vAlign w:val="center"/>
          </w:tcPr>
          <w:p w:rsidR="00EF4570" w:rsidRDefault="00EF4570" w:rsidP="0086333A">
            <w:pPr>
              <w:jc w:val="right"/>
              <w:rPr>
                <w:rFonts w:ascii="Times New Roman" w:hAnsi="Times New Roman"/>
                <w:sz w:val="24"/>
                <w:szCs w:val="24"/>
              </w:rPr>
            </w:pPr>
            <w:r>
              <w:rPr>
                <w:rFonts w:ascii="Times New Roman" w:hAnsi="Times New Roman"/>
                <w:sz w:val="24"/>
                <w:szCs w:val="24"/>
              </w:rPr>
              <w:t>1211390003</w:t>
            </w:r>
          </w:p>
        </w:tc>
        <w:tc>
          <w:tcPr>
            <w:tcW w:w="3278" w:type="pct"/>
            <w:gridSpan w:val="3"/>
            <w:vAlign w:val="center"/>
          </w:tcPr>
          <w:p w:rsidR="00EF4570" w:rsidRDefault="00EF4570" w:rsidP="00AB5FD7">
            <w:pPr>
              <w:rPr>
                <w:rFonts w:ascii="Times New Roman" w:hAnsi="Times New Roman"/>
                <w:sz w:val="24"/>
                <w:szCs w:val="24"/>
              </w:rPr>
            </w:pPr>
            <w:r>
              <w:rPr>
                <w:rFonts w:ascii="Times New Roman" w:hAnsi="Times New Roman"/>
                <w:sz w:val="24"/>
                <w:szCs w:val="24"/>
              </w:rPr>
              <w:t>село Добра Надія</w:t>
            </w:r>
          </w:p>
        </w:tc>
      </w:tr>
      <w:tr w:rsidR="00EF4570" w:rsidRPr="00070138">
        <w:trPr>
          <w:trHeight w:val="90"/>
        </w:trPr>
        <w:tc>
          <w:tcPr>
            <w:tcW w:w="507" w:type="pct"/>
          </w:tcPr>
          <w:p w:rsidR="00EF4570" w:rsidRDefault="00EF4570">
            <w:r w:rsidRPr="00B209B8">
              <w:rPr>
                <w:rFonts w:ascii="Times New Roman" w:hAnsi="Times New Roman"/>
                <w:bCs/>
                <w:color w:val="000000"/>
                <w:sz w:val="24"/>
                <w:szCs w:val="24"/>
              </w:rPr>
              <w:t>04</w:t>
            </w:r>
          </w:p>
        </w:tc>
        <w:tc>
          <w:tcPr>
            <w:tcW w:w="499" w:type="pct"/>
          </w:tcPr>
          <w:p w:rsidR="00EF4570" w:rsidRPr="00070138" w:rsidRDefault="00EF4570" w:rsidP="008C5E20">
            <w:pPr>
              <w:jc w:val="both"/>
              <w:rPr>
                <w:rFonts w:ascii="Times New Roman" w:hAnsi="Times New Roman"/>
                <w:bCs/>
                <w:color w:val="000000"/>
                <w:sz w:val="24"/>
                <w:szCs w:val="24"/>
              </w:rPr>
            </w:pPr>
          </w:p>
        </w:tc>
        <w:tc>
          <w:tcPr>
            <w:tcW w:w="716" w:type="pct"/>
            <w:vAlign w:val="center"/>
          </w:tcPr>
          <w:p w:rsidR="00EF4570" w:rsidRDefault="00EF4570" w:rsidP="0086333A">
            <w:pPr>
              <w:jc w:val="right"/>
              <w:rPr>
                <w:rFonts w:ascii="Times New Roman" w:hAnsi="Times New Roman"/>
                <w:sz w:val="24"/>
                <w:szCs w:val="24"/>
              </w:rPr>
            </w:pPr>
            <w:r>
              <w:rPr>
                <w:rFonts w:ascii="Times New Roman" w:hAnsi="Times New Roman"/>
                <w:sz w:val="24"/>
                <w:szCs w:val="24"/>
              </w:rPr>
              <w:t>1211390004</w:t>
            </w:r>
          </w:p>
        </w:tc>
        <w:tc>
          <w:tcPr>
            <w:tcW w:w="3278" w:type="pct"/>
            <w:gridSpan w:val="3"/>
            <w:vAlign w:val="center"/>
          </w:tcPr>
          <w:p w:rsidR="00EF4570" w:rsidRDefault="00EF4570" w:rsidP="00AB5FD7">
            <w:pPr>
              <w:rPr>
                <w:rFonts w:ascii="Times New Roman" w:hAnsi="Times New Roman"/>
                <w:sz w:val="24"/>
                <w:szCs w:val="24"/>
              </w:rPr>
            </w:pPr>
            <w:r>
              <w:rPr>
                <w:rFonts w:ascii="Times New Roman" w:hAnsi="Times New Roman"/>
                <w:sz w:val="24"/>
                <w:szCs w:val="24"/>
              </w:rPr>
              <w:t>село Іллінка</w:t>
            </w:r>
          </w:p>
        </w:tc>
      </w:tr>
      <w:tr w:rsidR="00EF4570" w:rsidRPr="00070138">
        <w:trPr>
          <w:trHeight w:val="90"/>
        </w:trPr>
        <w:tc>
          <w:tcPr>
            <w:tcW w:w="507" w:type="pct"/>
          </w:tcPr>
          <w:p w:rsidR="00EF4570" w:rsidRDefault="00EF4570">
            <w:r w:rsidRPr="00B209B8">
              <w:rPr>
                <w:rFonts w:ascii="Times New Roman" w:hAnsi="Times New Roman"/>
                <w:bCs/>
                <w:color w:val="000000"/>
                <w:sz w:val="24"/>
                <w:szCs w:val="24"/>
              </w:rPr>
              <w:t>04</w:t>
            </w:r>
          </w:p>
        </w:tc>
        <w:tc>
          <w:tcPr>
            <w:tcW w:w="499" w:type="pct"/>
          </w:tcPr>
          <w:p w:rsidR="00EF4570" w:rsidRPr="00070138" w:rsidRDefault="00EF4570" w:rsidP="008C5E20">
            <w:pPr>
              <w:jc w:val="both"/>
              <w:rPr>
                <w:rFonts w:ascii="Times New Roman" w:hAnsi="Times New Roman"/>
                <w:bCs/>
                <w:color w:val="000000"/>
                <w:sz w:val="24"/>
                <w:szCs w:val="24"/>
              </w:rPr>
            </w:pPr>
          </w:p>
        </w:tc>
        <w:tc>
          <w:tcPr>
            <w:tcW w:w="716" w:type="pct"/>
            <w:vAlign w:val="center"/>
          </w:tcPr>
          <w:p w:rsidR="00EF4570" w:rsidRDefault="00EF4570" w:rsidP="0086333A">
            <w:pPr>
              <w:jc w:val="right"/>
              <w:rPr>
                <w:rFonts w:ascii="Times New Roman" w:hAnsi="Times New Roman"/>
                <w:sz w:val="24"/>
                <w:szCs w:val="24"/>
              </w:rPr>
            </w:pPr>
            <w:r>
              <w:rPr>
                <w:rFonts w:ascii="Times New Roman" w:hAnsi="Times New Roman"/>
                <w:sz w:val="24"/>
                <w:szCs w:val="24"/>
              </w:rPr>
              <w:t>1211390005</w:t>
            </w:r>
          </w:p>
        </w:tc>
        <w:tc>
          <w:tcPr>
            <w:tcW w:w="3278" w:type="pct"/>
            <w:gridSpan w:val="3"/>
            <w:vAlign w:val="center"/>
          </w:tcPr>
          <w:p w:rsidR="00EF4570" w:rsidRDefault="00EF4570" w:rsidP="00AB5FD7">
            <w:pPr>
              <w:rPr>
                <w:rFonts w:ascii="Times New Roman" w:hAnsi="Times New Roman"/>
                <w:sz w:val="24"/>
                <w:szCs w:val="24"/>
              </w:rPr>
            </w:pPr>
            <w:r>
              <w:rPr>
                <w:rFonts w:ascii="Times New Roman" w:hAnsi="Times New Roman"/>
                <w:sz w:val="24"/>
                <w:szCs w:val="24"/>
              </w:rPr>
              <w:t>село Новокам’янка</w:t>
            </w:r>
          </w:p>
        </w:tc>
      </w:tr>
      <w:tr w:rsidR="00EF4570" w:rsidRPr="005A5323">
        <w:tblPrEx>
          <w:tblLook w:val="04A0" w:firstRow="1" w:lastRow="0" w:firstColumn="1" w:lastColumn="0" w:noHBand="0" w:noVBand="1"/>
        </w:tblPrEx>
        <w:trPr>
          <w:gridAfter w:val="1"/>
          <w:wAfter w:w="18" w:type="pct"/>
        </w:trPr>
        <w:tc>
          <w:tcPr>
            <w:tcW w:w="4140" w:type="pct"/>
            <w:gridSpan w:val="4"/>
            <w:vAlign w:val="center"/>
          </w:tcPr>
          <w:p w:rsidR="00EF4570" w:rsidRPr="005A5323" w:rsidRDefault="00EF4570" w:rsidP="008C5E20">
            <w:pPr>
              <w:widowControl w:val="0"/>
              <w:autoSpaceDE w:val="0"/>
              <w:autoSpaceDN w:val="0"/>
              <w:adjustRightInd w:val="0"/>
              <w:jc w:val="center"/>
              <w:rPr>
                <w:rFonts w:ascii="Times New Roman" w:hAnsi="Times New Roman"/>
                <w:sz w:val="24"/>
                <w:szCs w:val="24"/>
                <w:lang w:val="ru-RU"/>
              </w:rPr>
            </w:pPr>
            <w:r w:rsidRPr="005A5323">
              <w:rPr>
                <w:rFonts w:ascii="Times New Roman" w:hAnsi="Times New Roman"/>
                <w:sz w:val="24"/>
                <w:szCs w:val="24"/>
              </w:rPr>
              <w:t>Група платників, категорія/класифікація</w:t>
            </w:r>
            <w:r w:rsidRPr="005A5323">
              <w:rPr>
                <w:rFonts w:ascii="Times New Roman" w:hAnsi="Times New Roman"/>
                <w:sz w:val="24"/>
                <w:szCs w:val="24"/>
              </w:rPr>
              <w:br/>
              <w:t>будівель та споруд</w:t>
            </w:r>
          </w:p>
        </w:tc>
        <w:tc>
          <w:tcPr>
            <w:tcW w:w="842" w:type="pct"/>
            <w:vAlign w:val="center"/>
          </w:tcPr>
          <w:p w:rsidR="00EF4570" w:rsidRPr="005A5323" w:rsidRDefault="00EF4570" w:rsidP="008C5E20">
            <w:pPr>
              <w:widowControl w:val="0"/>
              <w:autoSpaceDE w:val="0"/>
              <w:autoSpaceDN w:val="0"/>
              <w:adjustRightInd w:val="0"/>
              <w:jc w:val="center"/>
              <w:rPr>
                <w:rFonts w:ascii="Times New Roman" w:hAnsi="Times New Roman"/>
                <w:sz w:val="24"/>
                <w:szCs w:val="24"/>
                <w:lang w:val="ru-RU"/>
              </w:rPr>
            </w:pPr>
            <w:r w:rsidRPr="005A5323">
              <w:rPr>
                <w:rFonts w:ascii="Times New Roman" w:hAnsi="Times New Roman"/>
                <w:sz w:val="24"/>
                <w:szCs w:val="24"/>
              </w:rPr>
              <w:t>Розмір пільги</w:t>
            </w:r>
            <w:r w:rsidRPr="005A5323">
              <w:rPr>
                <w:rFonts w:ascii="Times New Roman" w:hAnsi="Times New Roman"/>
                <w:sz w:val="24"/>
                <w:szCs w:val="24"/>
              </w:rPr>
              <w:br/>
              <w:t>(відсотків суми податкового зобов’язання за рік)</w:t>
            </w:r>
          </w:p>
        </w:tc>
      </w:tr>
      <w:tr w:rsidR="00EF4570" w:rsidRPr="005A5323">
        <w:tblPrEx>
          <w:tblLook w:val="04A0" w:firstRow="1" w:lastRow="0" w:firstColumn="1" w:lastColumn="0" w:noHBand="0" w:noVBand="1"/>
        </w:tblPrEx>
        <w:trPr>
          <w:gridAfter w:val="1"/>
          <w:wAfter w:w="18" w:type="pct"/>
        </w:trPr>
        <w:tc>
          <w:tcPr>
            <w:tcW w:w="4140" w:type="pct"/>
            <w:gridSpan w:val="4"/>
            <w:vAlign w:val="center"/>
          </w:tcPr>
          <w:p w:rsidR="00EF4570" w:rsidRPr="005A5323" w:rsidRDefault="00EF4570" w:rsidP="00FB3246">
            <w:pPr>
              <w:widowControl w:val="0"/>
              <w:autoSpaceDE w:val="0"/>
              <w:autoSpaceDN w:val="0"/>
              <w:adjustRightInd w:val="0"/>
              <w:rPr>
                <w:rFonts w:ascii="Times New Roman" w:hAnsi="Times New Roman"/>
                <w:sz w:val="24"/>
                <w:szCs w:val="24"/>
                <w:lang w:val="ru-RU"/>
              </w:rPr>
            </w:pPr>
            <w:r w:rsidRPr="00070138">
              <w:rPr>
                <w:rFonts w:ascii="Times New Roman" w:hAnsi="Times New Roman"/>
                <w:color w:val="000000"/>
                <w:sz w:val="24"/>
                <w:szCs w:val="24"/>
                <w:lang w:eastAsia="uk-UA"/>
              </w:rPr>
              <w:t>Об</w:t>
            </w:r>
            <w:r w:rsidRPr="005A5323">
              <w:rPr>
                <w:rFonts w:ascii="Times New Roman" w:hAnsi="Times New Roman"/>
                <w:color w:val="000000"/>
                <w:sz w:val="24"/>
                <w:szCs w:val="24"/>
                <w:lang w:eastAsia="uk-UA"/>
              </w:rPr>
              <w:t>’</w:t>
            </w:r>
            <w:r w:rsidRPr="00070138">
              <w:rPr>
                <w:rFonts w:ascii="Times New Roman" w:hAnsi="Times New Roman"/>
                <w:color w:val="000000"/>
                <w:sz w:val="24"/>
                <w:szCs w:val="24"/>
                <w:lang w:eastAsia="uk-UA"/>
              </w:rPr>
              <w:t>єкти житлової нерухомості</w:t>
            </w:r>
            <w:r w:rsidRPr="005A5323">
              <w:rPr>
                <w:rFonts w:ascii="Times New Roman" w:hAnsi="Times New Roman"/>
                <w:color w:val="000000"/>
                <w:sz w:val="24"/>
                <w:szCs w:val="24"/>
                <w:lang w:eastAsia="uk-UA"/>
              </w:rPr>
              <w:t xml:space="preserve">, </w:t>
            </w:r>
            <w:r w:rsidRPr="00070138">
              <w:rPr>
                <w:rFonts w:ascii="Times New Roman" w:hAnsi="Times New Roman"/>
                <w:color w:val="000000"/>
                <w:sz w:val="24"/>
                <w:szCs w:val="24"/>
                <w:lang w:eastAsia="uk-UA"/>
              </w:rPr>
              <w:t>що є власністю учасників бойових дій та осіб які безпосередньо приймали участь в зоні АТО</w:t>
            </w:r>
            <w:r>
              <w:rPr>
                <w:rFonts w:ascii="Times New Roman" w:hAnsi="Times New Roman"/>
                <w:color w:val="000000"/>
                <w:sz w:val="24"/>
                <w:szCs w:val="24"/>
                <w:lang w:eastAsia="uk-UA"/>
              </w:rPr>
              <w:t>/ООС</w:t>
            </w:r>
          </w:p>
        </w:tc>
        <w:tc>
          <w:tcPr>
            <w:tcW w:w="842" w:type="pct"/>
            <w:vAlign w:val="center"/>
          </w:tcPr>
          <w:p w:rsidR="00EF4570" w:rsidRPr="005A5323" w:rsidRDefault="00EF4570" w:rsidP="008C5E20">
            <w:pPr>
              <w:widowControl w:val="0"/>
              <w:autoSpaceDE w:val="0"/>
              <w:autoSpaceDN w:val="0"/>
              <w:adjustRightInd w:val="0"/>
              <w:jc w:val="center"/>
              <w:rPr>
                <w:rFonts w:ascii="Times New Roman" w:hAnsi="Times New Roman"/>
                <w:sz w:val="24"/>
                <w:szCs w:val="24"/>
                <w:lang w:val="ru-RU"/>
              </w:rPr>
            </w:pPr>
            <w:r w:rsidRPr="005A5323">
              <w:rPr>
                <w:rFonts w:ascii="Times New Roman" w:hAnsi="Times New Roman"/>
                <w:sz w:val="24"/>
                <w:szCs w:val="24"/>
                <w:lang w:val="ru-RU"/>
              </w:rPr>
              <w:t>100</w:t>
            </w:r>
          </w:p>
        </w:tc>
      </w:tr>
      <w:tr w:rsidR="00EF4570" w:rsidRPr="005A5323">
        <w:tblPrEx>
          <w:tblLook w:val="04A0" w:firstRow="1" w:lastRow="0" w:firstColumn="1" w:lastColumn="0" w:noHBand="0" w:noVBand="1"/>
        </w:tblPrEx>
        <w:trPr>
          <w:gridAfter w:val="1"/>
          <w:wAfter w:w="18" w:type="pct"/>
        </w:trPr>
        <w:tc>
          <w:tcPr>
            <w:tcW w:w="4140" w:type="pct"/>
            <w:gridSpan w:val="4"/>
            <w:vAlign w:val="center"/>
          </w:tcPr>
          <w:p w:rsidR="00EF4570" w:rsidRPr="005A5323" w:rsidRDefault="00EF4570" w:rsidP="008C5E20">
            <w:pPr>
              <w:widowControl w:val="0"/>
              <w:autoSpaceDE w:val="0"/>
              <w:autoSpaceDN w:val="0"/>
              <w:adjustRightInd w:val="0"/>
              <w:jc w:val="both"/>
              <w:rPr>
                <w:rFonts w:ascii="Times New Roman" w:hAnsi="Times New Roman"/>
                <w:sz w:val="24"/>
                <w:szCs w:val="24"/>
                <w:lang w:val="ru-RU"/>
              </w:rPr>
            </w:pPr>
            <w:r w:rsidRPr="00070138">
              <w:rPr>
                <w:rFonts w:ascii="Times New Roman" w:hAnsi="Times New Roman"/>
                <w:color w:val="000000"/>
                <w:sz w:val="24"/>
                <w:szCs w:val="24"/>
                <w:lang w:eastAsia="uk-UA"/>
              </w:rPr>
              <w:t>Об</w:t>
            </w:r>
            <w:r w:rsidRPr="005A5323">
              <w:rPr>
                <w:rFonts w:ascii="Times New Roman" w:hAnsi="Times New Roman"/>
                <w:color w:val="000000"/>
                <w:sz w:val="24"/>
                <w:szCs w:val="24"/>
                <w:lang w:eastAsia="uk-UA"/>
              </w:rPr>
              <w:t>’</w:t>
            </w:r>
            <w:r w:rsidRPr="00070138">
              <w:rPr>
                <w:rFonts w:ascii="Times New Roman" w:hAnsi="Times New Roman"/>
                <w:color w:val="000000"/>
                <w:sz w:val="24"/>
                <w:szCs w:val="24"/>
                <w:lang w:eastAsia="uk-UA"/>
              </w:rPr>
              <w:t xml:space="preserve">єкти житлової нерухомості, що є </w:t>
            </w:r>
            <w:r w:rsidRPr="005A5323">
              <w:rPr>
                <w:rFonts w:ascii="Times New Roman" w:hAnsi="Times New Roman"/>
                <w:color w:val="000000"/>
                <w:sz w:val="24"/>
                <w:szCs w:val="24"/>
                <w:lang w:eastAsia="uk-UA"/>
              </w:rPr>
              <w:t>власністю пенсіонерів за віком</w:t>
            </w:r>
            <w:r>
              <w:rPr>
                <w:rFonts w:ascii="Times New Roman" w:hAnsi="Times New Roman"/>
                <w:color w:val="000000"/>
                <w:sz w:val="24"/>
                <w:szCs w:val="24"/>
                <w:lang w:eastAsia="uk-UA"/>
              </w:rPr>
              <w:t xml:space="preserve"> ( за 1 об’єкт більшою площею)</w:t>
            </w:r>
          </w:p>
        </w:tc>
        <w:tc>
          <w:tcPr>
            <w:tcW w:w="842" w:type="pct"/>
            <w:vAlign w:val="center"/>
          </w:tcPr>
          <w:p w:rsidR="00EF4570" w:rsidRPr="005A5323" w:rsidRDefault="00EF4570" w:rsidP="008C5E20">
            <w:pPr>
              <w:widowControl w:val="0"/>
              <w:autoSpaceDE w:val="0"/>
              <w:autoSpaceDN w:val="0"/>
              <w:adjustRightInd w:val="0"/>
              <w:jc w:val="center"/>
              <w:rPr>
                <w:rFonts w:ascii="Times New Roman" w:hAnsi="Times New Roman"/>
                <w:sz w:val="24"/>
                <w:szCs w:val="24"/>
                <w:lang w:val="ru-RU"/>
              </w:rPr>
            </w:pPr>
            <w:r w:rsidRPr="005A5323">
              <w:rPr>
                <w:rFonts w:ascii="Times New Roman" w:hAnsi="Times New Roman"/>
                <w:sz w:val="24"/>
                <w:szCs w:val="24"/>
                <w:lang w:val="ru-RU"/>
              </w:rPr>
              <w:t>100</w:t>
            </w:r>
          </w:p>
        </w:tc>
      </w:tr>
      <w:tr w:rsidR="00EF4570" w:rsidRPr="005A5323">
        <w:tblPrEx>
          <w:tblLook w:val="04A0" w:firstRow="1" w:lastRow="0" w:firstColumn="1" w:lastColumn="0" w:noHBand="0" w:noVBand="1"/>
        </w:tblPrEx>
        <w:trPr>
          <w:gridAfter w:val="1"/>
          <w:wAfter w:w="18" w:type="pct"/>
        </w:trPr>
        <w:tc>
          <w:tcPr>
            <w:tcW w:w="4140" w:type="pct"/>
            <w:gridSpan w:val="4"/>
            <w:vAlign w:val="center"/>
          </w:tcPr>
          <w:p w:rsidR="00EF4570" w:rsidRPr="005A5323" w:rsidRDefault="00EF4570" w:rsidP="002704A3">
            <w:pPr>
              <w:widowControl w:val="0"/>
              <w:autoSpaceDE w:val="0"/>
              <w:autoSpaceDN w:val="0"/>
              <w:adjustRightInd w:val="0"/>
              <w:jc w:val="both"/>
              <w:rPr>
                <w:rFonts w:ascii="Times New Roman" w:hAnsi="Times New Roman"/>
                <w:sz w:val="24"/>
                <w:szCs w:val="24"/>
                <w:lang w:val="ru-RU"/>
              </w:rPr>
            </w:pPr>
            <w:r w:rsidRPr="00070138">
              <w:rPr>
                <w:rFonts w:ascii="Times New Roman" w:hAnsi="Times New Roman"/>
                <w:color w:val="000000"/>
                <w:sz w:val="24"/>
                <w:szCs w:val="24"/>
                <w:lang w:eastAsia="uk-UA"/>
              </w:rPr>
              <w:t>Об</w:t>
            </w:r>
            <w:r w:rsidRPr="005A5323">
              <w:rPr>
                <w:rFonts w:ascii="Times New Roman" w:hAnsi="Times New Roman"/>
                <w:color w:val="000000"/>
                <w:sz w:val="24"/>
                <w:szCs w:val="24"/>
                <w:lang w:eastAsia="uk-UA"/>
              </w:rPr>
              <w:t>’</w:t>
            </w:r>
            <w:r w:rsidRPr="00070138">
              <w:rPr>
                <w:rFonts w:ascii="Times New Roman" w:hAnsi="Times New Roman"/>
                <w:color w:val="000000"/>
                <w:sz w:val="24"/>
                <w:szCs w:val="24"/>
                <w:lang w:eastAsia="uk-UA"/>
              </w:rPr>
              <w:t>єкти житлової нерухомості</w:t>
            </w:r>
            <w:r w:rsidRPr="005A5323">
              <w:rPr>
                <w:rFonts w:ascii="Times New Roman" w:hAnsi="Times New Roman"/>
                <w:color w:val="000000"/>
                <w:sz w:val="24"/>
                <w:szCs w:val="24"/>
                <w:lang w:eastAsia="uk-UA"/>
              </w:rPr>
              <w:t xml:space="preserve">, </w:t>
            </w:r>
            <w:r w:rsidRPr="00070138">
              <w:rPr>
                <w:rFonts w:ascii="Times New Roman" w:hAnsi="Times New Roman"/>
                <w:color w:val="000000"/>
                <w:sz w:val="24"/>
                <w:szCs w:val="24"/>
                <w:lang w:eastAsia="uk-UA"/>
              </w:rPr>
              <w:t xml:space="preserve">що є власністю </w:t>
            </w:r>
            <w:r w:rsidRPr="005A5323">
              <w:rPr>
                <w:rFonts w:ascii="Times New Roman" w:hAnsi="Times New Roman"/>
                <w:sz w:val="24"/>
                <w:szCs w:val="24"/>
                <w:lang w:val="ru-RU"/>
              </w:rPr>
              <w:t xml:space="preserve">сімей загиблих (померлих) та зниклих безвісті учасників антитерористичної операції </w:t>
            </w:r>
            <w:r>
              <w:rPr>
                <w:rFonts w:ascii="Times New Roman" w:hAnsi="Times New Roman"/>
                <w:sz w:val="24"/>
                <w:szCs w:val="24"/>
                <w:lang w:val="ru-RU"/>
              </w:rPr>
              <w:t>/ операції Об'єднаних сил ( за винятком комерційної нерухомості)</w:t>
            </w:r>
          </w:p>
        </w:tc>
        <w:tc>
          <w:tcPr>
            <w:tcW w:w="842" w:type="pct"/>
            <w:vAlign w:val="center"/>
          </w:tcPr>
          <w:p w:rsidR="00EF4570" w:rsidRPr="005A5323" w:rsidRDefault="00EF4570" w:rsidP="008C5E20">
            <w:pPr>
              <w:widowControl w:val="0"/>
              <w:autoSpaceDE w:val="0"/>
              <w:autoSpaceDN w:val="0"/>
              <w:adjustRightInd w:val="0"/>
              <w:jc w:val="center"/>
              <w:rPr>
                <w:rFonts w:ascii="Times New Roman" w:hAnsi="Times New Roman"/>
                <w:sz w:val="24"/>
                <w:szCs w:val="24"/>
                <w:lang w:val="ru-RU"/>
              </w:rPr>
            </w:pPr>
            <w:r w:rsidRPr="005A5323">
              <w:rPr>
                <w:rFonts w:ascii="Times New Roman" w:hAnsi="Times New Roman"/>
                <w:sz w:val="24"/>
                <w:szCs w:val="24"/>
                <w:lang w:val="ru-RU"/>
              </w:rPr>
              <w:t>100</w:t>
            </w:r>
          </w:p>
        </w:tc>
      </w:tr>
      <w:tr w:rsidR="00EF4570" w:rsidRPr="005A5323">
        <w:tblPrEx>
          <w:tblLook w:val="04A0" w:firstRow="1" w:lastRow="0" w:firstColumn="1" w:lastColumn="0" w:noHBand="0" w:noVBand="1"/>
        </w:tblPrEx>
        <w:trPr>
          <w:gridAfter w:val="1"/>
          <w:wAfter w:w="18" w:type="pct"/>
        </w:trPr>
        <w:tc>
          <w:tcPr>
            <w:tcW w:w="4140" w:type="pct"/>
            <w:gridSpan w:val="4"/>
            <w:vAlign w:val="center"/>
          </w:tcPr>
          <w:p w:rsidR="00EF4570" w:rsidRPr="005A5323" w:rsidRDefault="00EF4570" w:rsidP="004E0333">
            <w:pPr>
              <w:pStyle w:val="BodyText"/>
              <w:tabs>
                <w:tab w:val="left" w:pos="426"/>
              </w:tabs>
              <w:jc w:val="both"/>
              <w:rPr>
                <w:rFonts w:ascii="Times New Roman" w:hAnsi="Times New Roman"/>
                <w:b w:val="0"/>
                <w:szCs w:val="24"/>
              </w:rPr>
            </w:pPr>
            <w:r>
              <w:rPr>
                <w:rFonts w:ascii="Times New Roman" w:hAnsi="Times New Roman"/>
                <w:b w:val="0"/>
                <w:color w:val="000000"/>
                <w:szCs w:val="24"/>
                <w:lang w:eastAsia="uk-UA"/>
              </w:rPr>
              <w:t>Для фізичних осіб на г</w:t>
            </w:r>
            <w:r w:rsidRPr="00070138">
              <w:rPr>
                <w:rFonts w:ascii="Times New Roman" w:hAnsi="Times New Roman"/>
                <w:b w:val="0"/>
                <w:color w:val="000000"/>
                <w:szCs w:val="24"/>
                <w:lang w:eastAsia="uk-UA"/>
              </w:rPr>
              <w:t>осподарські (присадибні) будівлі –</w:t>
            </w:r>
            <w:r w:rsidRPr="005A5323">
              <w:rPr>
                <w:rFonts w:ascii="Times New Roman" w:hAnsi="Times New Roman"/>
                <w:b w:val="0"/>
                <w:color w:val="000000"/>
                <w:szCs w:val="24"/>
                <w:lang w:eastAsia="uk-UA"/>
              </w:rPr>
              <w:t xml:space="preserve"> </w:t>
            </w:r>
            <w:r w:rsidRPr="00070138">
              <w:rPr>
                <w:rFonts w:ascii="Times New Roman" w:hAnsi="Times New Roman"/>
                <w:b w:val="0"/>
                <w:color w:val="000000"/>
                <w:szCs w:val="24"/>
                <w:lang w:eastAsia="uk-UA"/>
              </w:rPr>
              <w:t>допоміжні (нежитлові) приміщення, до яких належать сараї, хліви,</w:t>
            </w:r>
            <w:r w:rsidRPr="005A5323">
              <w:rPr>
                <w:rFonts w:ascii="Times New Roman" w:hAnsi="Times New Roman"/>
                <w:b w:val="0"/>
                <w:color w:val="000000"/>
                <w:szCs w:val="24"/>
                <w:lang w:eastAsia="uk-UA"/>
              </w:rPr>
              <w:t xml:space="preserve"> </w:t>
            </w:r>
            <w:r w:rsidRPr="00070138">
              <w:rPr>
                <w:rFonts w:ascii="Times New Roman" w:hAnsi="Times New Roman"/>
                <w:b w:val="0"/>
                <w:color w:val="000000"/>
                <w:szCs w:val="24"/>
                <w:lang w:eastAsia="uk-UA"/>
              </w:rPr>
              <w:t>гаражі, літні кухні,</w:t>
            </w:r>
            <w:r w:rsidRPr="005A5323">
              <w:rPr>
                <w:rFonts w:ascii="Times New Roman" w:hAnsi="Times New Roman"/>
                <w:b w:val="0"/>
                <w:color w:val="000000"/>
                <w:szCs w:val="24"/>
                <w:lang w:eastAsia="uk-UA"/>
              </w:rPr>
              <w:t xml:space="preserve"> </w:t>
            </w:r>
            <w:r w:rsidRPr="00070138">
              <w:rPr>
                <w:rFonts w:ascii="Times New Roman" w:hAnsi="Times New Roman"/>
                <w:b w:val="0"/>
                <w:color w:val="000000"/>
                <w:szCs w:val="24"/>
                <w:lang w:eastAsia="uk-UA"/>
              </w:rPr>
              <w:t>майстерні,</w:t>
            </w:r>
            <w:r w:rsidRPr="005A5323">
              <w:rPr>
                <w:rFonts w:ascii="Times New Roman" w:hAnsi="Times New Roman"/>
                <w:b w:val="0"/>
                <w:color w:val="000000"/>
                <w:szCs w:val="24"/>
                <w:lang w:eastAsia="uk-UA"/>
              </w:rPr>
              <w:t xml:space="preserve"> </w:t>
            </w:r>
            <w:r w:rsidRPr="00070138">
              <w:rPr>
                <w:rFonts w:ascii="Times New Roman" w:hAnsi="Times New Roman"/>
                <w:b w:val="0"/>
                <w:color w:val="000000"/>
                <w:szCs w:val="24"/>
                <w:lang w:eastAsia="uk-UA"/>
              </w:rPr>
              <w:t>вбиральні,</w:t>
            </w:r>
            <w:r w:rsidRPr="005A5323">
              <w:rPr>
                <w:rFonts w:ascii="Times New Roman" w:hAnsi="Times New Roman"/>
                <w:b w:val="0"/>
                <w:color w:val="000000"/>
                <w:szCs w:val="24"/>
                <w:lang w:eastAsia="uk-UA"/>
              </w:rPr>
              <w:t xml:space="preserve"> </w:t>
            </w:r>
            <w:r w:rsidRPr="00070138">
              <w:rPr>
                <w:rFonts w:ascii="Times New Roman" w:hAnsi="Times New Roman"/>
                <w:b w:val="0"/>
                <w:color w:val="000000"/>
                <w:szCs w:val="24"/>
                <w:lang w:eastAsia="uk-UA"/>
              </w:rPr>
              <w:t>погреби,</w:t>
            </w:r>
            <w:r w:rsidRPr="005A5323">
              <w:rPr>
                <w:rFonts w:ascii="Times New Roman" w:hAnsi="Times New Roman"/>
                <w:b w:val="0"/>
                <w:color w:val="000000"/>
                <w:szCs w:val="24"/>
                <w:lang w:eastAsia="uk-UA"/>
              </w:rPr>
              <w:t xml:space="preserve"> </w:t>
            </w:r>
            <w:r w:rsidRPr="00070138">
              <w:rPr>
                <w:rFonts w:ascii="Times New Roman" w:hAnsi="Times New Roman"/>
                <w:b w:val="0"/>
                <w:color w:val="000000"/>
                <w:szCs w:val="24"/>
                <w:lang w:eastAsia="uk-UA"/>
              </w:rPr>
              <w:t>навіси,</w:t>
            </w:r>
            <w:r w:rsidRPr="005A5323">
              <w:rPr>
                <w:rFonts w:ascii="Times New Roman" w:hAnsi="Times New Roman"/>
                <w:b w:val="0"/>
                <w:color w:val="000000"/>
                <w:szCs w:val="24"/>
                <w:lang w:eastAsia="uk-UA"/>
              </w:rPr>
              <w:t xml:space="preserve"> </w:t>
            </w:r>
            <w:r w:rsidRPr="00070138">
              <w:rPr>
                <w:rFonts w:ascii="Times New Roman" w:hAnsi="Times New Roman"/>
                <w:b w:val="0"/>
                <w:color w:val="000000"/>
                <w:szCs w:val="24"/>
                <w:lang w:eastAsia="uk-UA"/>
              </w:rPr>
              <w:t>котельні бойлерні,</w:t>
            </w:r>
            <w:r w:rsidRPr="005A5323">
              <w:rPr>
                <w:rFonts w:ascii="Times New Roman" w:hAnsi="Times New Roman"/>
                <w:b w:val="0"/>
                <w:color w:val="000000"/>
                <w:szCs w:val="24"/>
                <w:lang w:eastAsia="uk-UA"/>
              </w:rPr>
              <w:t xml:space="preserve"> </w:t>
            </w:r>
            <w:r w:rsidRPr="00070138">
              <w:rPr>
                <w:rFonts w:ascii="Times New Roman" w:hAnsi="Times New Roman"/>
                <w:b w:val="0"/>
                <w:color w:val="000000"/>
                <w:szCs w:val="24"/>
                <w:lang w:eastAsia="uk-UA"/>
              </w:rPr>
              <w:t>трансформаторні підстанції тощо</w:t>
            </w:r>
          </w:p>
        </w:tc>
        <w:tc>
          <w:tcPr>
            <w:tcW w:w="842" w:type="pct"/>
            <w:vAlign w:val="center"/>
          </w:tcPr>
          <w:p w:rsidR="00EF4570" w:rsidRPr="005A5323" w:rsidRDefault="00EF4570" w:rsidP="008C5E20">
            <w:pPr>
              <w:widowControl w:val="0"/>
              <w:autoSpaceDE w:val="0"/>
              <w:autoSpaceDN w:val="0"/>
              <w:adjustRightInd w:val="0"/>
              <w:jc w:val="center"/>
              <w:rPr>
                <w:rFonts w:ascii="Times New Roman" w:hAnsi="Times New Roman"/>
                <w:sz w:val="24"/>
                <w:szCs w:val="24"/>
                <w:lang w:val="ru-RU"/>
              </w:rPr>
            </w:pPr>
            <w:r w:rsidRPr="005A5323">
              <w:rPr>
                <w:rFonts w:ascii="Times New Roman" w:hAnsi="Times New Roman"/>
                <w:sz w:val="24"/>
                <w:szCs w:val="24"/>
                <w:lang w:val="ru-RU"/>
              </w:rPr>
              <w:t>100</w:t>
            </w:r>
          </w:p>
        </w:tc>
      </w:tr>
    </w:tbl>
    <w:p w:rsidR="00EF4570" w:rsidRDefault="00EF4570" w:rsidP="00712307">
      <w:pPr>
        <w:widowControl w:val="0"/>
        <w:autoSpaceDE w:val="0"/>
        <w:autoSpaceDN w:val="0"/>
        <w:adjustRightInd w:val="0"/>
        <w:ind w:firstLine="567"/>
        <w:jc w:val="both"/>
        <w:rPr>
          <w:rFonts w:ascii="Times New Roman" w:hAnsi="Times New Roman"/>
          <w:sz w:val="20"/>
        </w:rPr>
      </w:pPr>
    </w:p>
    <w:p w:rsidR="00EF4570" w:rsidRDefault="00EF4570" w:rsidP="00712307">
      <w:pPr>
        <w:widowControl w:val="0"/>
        <w:autoSpaceDE w:val="0"/>
        <w:autoSpaceDN w:val="0"/>
        <w:adjustRightInd w:val="0"/>
        <w:ind w:firstLine="567"/>
        <w:jc w:val="both"/>
        <w:rPr>
          <w:rFonts w:ascii="Times New Roman" w:hAnsi="Times New Roman"/>
          <w:sz w:val="20"/>
        </w:rPr>
      </w:pPr>
    </w:p>
    <w:p w:rsidR="00EF4570" w:rsidRPr="006360E4" w:rsidRDefault="00EF4570" w:rsidP="006360E4">
      <w:pPr>
        <w:widowControl w:val="0"/>
        <w:autoSpaceDE w:val="0"/>
        <w:autoSpaceDN w:val="0"/>
        <w:adjustRightInd w:val="0"/>
        <w:ind w:firstLine="567"/>
        <w:jc w:val="both"/>
        <w:rPr>
          <w:rFonts w:ascii="Times New Roman" w:hAnsi="Times New Roman"/>
          <w:sz w:val="25"/>
          <w:szCs w:val="25"/>
        </w:rPr>
      </w:pPr>
      <w:r w:rsidRPr="006360E4">
        <w:rPr>
          <w:rFonts w:ascii="Times New Roman" w:hAnsi="Times New Roman"/>
          <w:sz w:val="25"/>
          <w:szCs w:val="25"/>
        </w:rPr>
        <w:t>Заступник міського голови</w:t>
      </w:r>
      <w:r w:rsidRPr="006360E4">
        <w:rPr>
          <w:rFonts w:ascii="Times New Roman" w:hAnsi="Times New Roman"/>
          <w:sz w:val="25"/>
          <w:szCs w:val="25"/>
        </w:rPr>
        <w:tab/>
      </w:r>
      <w:r w:rsidRPr="006360E4">
        <w:rPr>
          <w:rFonts w:ascii="Times New Roman" w:hAnsi="Times New Roman"/>
          <w:sz w:val="25"/>
          <w:szCs w:val="25"/>
        </w:rPr>
        <w:tab/>
      </w:r>
      <w:r w:rsidRPr="006360E4">
        <w:rPr>
          <w:rFonts w:ascii="Times New Roman" w:hAnsi="Times New Roman"/>
          <w:sz w:val="25"/>
          <w:szCs w:val="25"/>
        </w:rPr>
        <w:tab/>
      </w:r>
      <w:r w:rsidRPr="006360E4">
        <w:rPr>
          <w:rFonts w:ascii="Times New Roman" w:hAnsi="Times New Roman"/>
          <w:sz w:val="25"/>
          <w:szCs w:val="25"/>
        </w:rPr>
        <w:tab/>
      </w:r>
      <w:r w:rsidRPr="006360E4">
        <w:rPr>
          <w:rFonts w:ascii="Times New Roman" w:hAnsi="Times New Roman"/>
          <w:sz w:val="25"/>
          <w:szCs w:val="25"/>
        </w:rPr>
        <w:tab/>
      </w:r>
      <w:r w:rsidRPr="006360E4">
        <w:rPr>
          <w:rFonts w:ascii="Times New Roman" w:hAnsi="Times New Roman"/>
          <w:sz w:val="25"/>
          <w:szCs w:val="25"/>
        </w:rPr>
        <w:tab/>
        <w:t>Л. Дуплій</w:t>
      </w:r>
    </w:p>
    <w:p w:rsidR="00EF4570" w:rsidRPr="006360E4" w:rsidRDefault="00EF4570" w:rsidP="00712307">
      <w:pPr>
        <w:widowControl w:val="0"/>
        <w:autoSpaceDE w:val="0"/>
        <w:autoSpaceDN w:val="0"/>
        <w:adjustRightInd w:val="0"/>
        <w:ind w:firstLine="851"/>
        <w:jc w:val="both"/>
        <w:rPr>
          <w:rFonts w:ascii="Times New Roman" w:hAnsi="Times New Roman"/>
          <w:sz w:val="25"/>
          <w:szCs w:val="25"/>
        </w:rPr>
      </w:pPr>
    </w:p>
    <w:p w:rsidR="00EF4570" w:rsidRPr="006360E4" w:rsidRDefault="00EF4570" w:rsidP="006360E4">
      <w:pPr>
        <w:widowControl w:val="0"/>
        <w:autoSpaceDE w:val="0"/>
        <w:autoSpaceDN w:val="0"/>
        <w:adjustRightInd w:val="0"/>
        <w:ind w:firstLine="567"/>
        <w:jc w:val="both"/>
        <w:rPr>
          <w:rFonts w:ascii="Times New Roman" w:hAnsi="Times New Roman"/>
          <w:sz w:val="25"/>
          <w:szCs w:val="25"/>
        </w:rPr>
      </w:pPr>
      <w:r w:rsidRPr="006360E4">
        <w:rPr>
          <w:rFonts w:ascii="Times New Roman" w:hAnsi="Times New Roman"/>
          <w:sz w:val="25"/>
          <w:szCs w:val="25"/>
        </w:rPr>
        <w:t xml:space="preserve">Начальник управління фінансів, </w:t>
      </w:r>
    </w:p>
    <w:p w:rsidR="00EF4570" w:rsidRPr="00E512A6" w:rsidRDefault="00EF4570" w:rsidP="006360E4">
      <w:pPr>
        <w:widowControl w:val="0"/>
        <w:autoSpaceDE w:val="0"/>
        <w:autoSpaceDN w:val="0"/>
        <w:adjustRightInd w:val="0"/>
        <w:ind w:firstLine="567"/>
        <w:jc w:val="both"/>
        <w:rPr>
          <w:rFonts w:ascii="Times New Roman" w:hAnsi="Times New Roman"/>
          <w:color w:val="000000"/>
          <w:sz w:val="25"/>
          <w:szCs w:val="25"/>
        </w:rPr>
      </w:pPr>
      <w:r w:rsidRPr="006360E4">
        <w:rPr>
          <w:rFonts w:ascii="Times New Roman" w:hAnsi="Times New Roman"/>
          <w:sz w:val="25"/>
          <w:szCs w:val="25"/>
        </w:rPr>
        <w:t>економіки та регуляторної політики</w:t>
      </w:r>
      <w:r w:rsidRPr="006360E4">
        <w:rPr>
          <w:rFonts w:ascii="Times New Roman" w:hAnsi="Times New Roman"/>
          <w:sz w:val="25"/>
          <w:szCs w:val="25"/>
        </w:rPr>
        <w:tab/>
      </w:r>
      <w:r w:rsidRPr="006360E4">
        <w:rPr>
          <w:rFonts w:ascii="Times New Roman" w:hAnsi="Times New Roman"/>
          <w:sz w:val="25"/>
          <w:szCs w:val="25"/>
        </w:rPr>
        <w:tab/>
      </w:r>
      <w:r w:rsidRPr="006360E4">
        <w:rPr>
          <w:rFonts w:ascii="Times New Roman" w:hAnsi="Times New Roman"/>
          <w:sz w:val="25"/>
          <w:szCs w:val="25"/>
        </w:rPr>
        <w:tab/>
      </w:r>
      <w:r>
        <w:rPr>
          <w:rFonts w:ascii="Times New Roman" w:hAnsi="Times New Roman"/>
          <w:sz w:val="25"/>
          <w:szCs w:val="25"/>
          <w:lang w:val="ru-RU"/>
        </w:rPr>
        <w:tab/>
      </w:r>
      <w:r w:rsidRPr="006360E4">
        <w:rPr>
          <w:rFonts w:ascii="Times New Roman" w:hAnsi="Times New Roman"/>
          <w:sz w:val="25"/>
          <w:szCs w:val="25"/>
        </w:rPr>
        <w:t>А. Стельмашук</w:t>
      </w:r>
    </w:p>
    <w:p w:rsidR="00EF4570" w:rsidRPr="00DB4F6D" w:rsidRDefault="00EF4570" w:rsidP="00272796">
      <w:pPr>
        <w:pageBreakBefore/>
        <w:tabs>
          <w:tab w:val="left" w:pos="4305"/>
        </w:tabs>
        <w:ind w:left="5670"/>
        <w:rPr>
          <w:rFonts w:ascii="Times New Roman" w:hAnsi="Times New Roman"/>
          <w:color w:val="000000"/>
          <w:sz w:val="25"/>
          <w:szCs w:val="25"/>
        </w:rPr>
      </w:pPr>
      <w:r w:rsidRPr="00DB4F6D">
        <w:rPr>
          <w:rFonts w:ascii="Times New Roman" w:hAnsi="Times New Roman"/>
          <w:color w:val="000000"/>
          <w:sz w:val="25"/>
          <w:szCs w:val="25"/>
        </w:rPr>
        <w:t xml:space="preserve">Додаток </w:t>
      </w:r>
      <w:r>
        <w:rPr>
          <w:rFonts w:ascii="Times New Roman" w:hAnsi="Times New Roman"/>
          <w:color w:val="000000"/>
          <w:sz w:val="25"/>
          <w:szCs w:val="25"/>
        </w:rPr>
        <w:t>3</w:t>
      </w:r>
    </w:p>
    <w:p w:rsidR="00EF4570" w:rsidRPr="00DB4F6D" w:rsidRDefault="00EF4570" w:rsidP="00272796">
      <w:pPr>
        <w:tabs>
          <w:tab w:val="left" w:pos="4305"/>
        </w:tabs>
        <w:ind w:left="5670"/>
        <w:rPr>
          <w:rFonts w:ascii="Times New Roman" w:hAnsi="Times New Roman"/>
          <w:color w:val="000000"/>
          <w:sz w:val="25"/>
          <w:szCs w:val="25"/>
        </w:rPr>
      </w:pPr>
      <w:r w:rsidRPr="00DB4F6D">
        <w:rPr>
          <w:rFonts w:ascii="Times New Roman" w:hAnsi="Times New Roman"/>
          <w:color w:val="000000"/>
          <w:sz w:val="25"/>
          <w:szCs w:val="25"/>
        </w:rPr>
        <w:t xml:space="preserve">до рішення Марганецької міської ради </w:t>
      </w:r>
    </w:p>
    <w:p w:rsidR="00EF4570" w:rsidRPr="00DB4F6D" w:rsidRDefault="00EF4570" w:rsidP="00272796">
      <w:pPr>
        <w:tabs>
          <w:tab w:val="left" w:pos="4305"/>
        </w:tabs>
        <w:ind w:left="5670"/>
        <w:rPr>
          <w:rFonts w:ascii="Times New Roman" w:hAnsi="Times New Roman"/>
          <w:color w:val="000000"/>
          <w:sz w:val="25"/>
          <w:szCs w:val="25"/>
        </w:rPr>
      </w:pPr>
      <w:r w:rsidRPr="00DB4F6D">
        <w:rPr>
          <w:rFonts w:ascii="Times New Roman" w:hAnsi="Times New Roman"/>
          <w:color w:val="000000"/>
          <w:sz w:val="25"/>
          <w:szCs w:val="25"/>
        </w:rPr>
        <w:t xml:space="preserve">№ </w:t>
      </w:r>
      <w:r>
        <w:rPr>
          <w:rFonts w:ascii="Times New Roman" w:hAnsi="Times New Roman"/>
          <w:color w:val="000000"/>
          <w:sz w:val="25"/>
          <w:szCs w:val="25"/>
        </w:rPr>
        <w:t xml:space="preserve"> 348-24 </w:t>
      </w:r>
      <w:r w:rsidRPr="00DB4F6D">
        <w:rPr>
          <w:rFonts w:ascii="Times New Roman" w:hAnsi="Times New Roman"/>
          <w:sz w:val="25"/>
          <w:szCs w:val="25"/>
        </w:rPr>
        <w:t>/</w:t>
      </w:r>
      <w:r w:rsidRPr="00DB4F6D">
        <w:rPr>
          <w:rFonts w:ascii="Times New Roman" w:hAnsi="Times New Roman"/>
          <w:sz w:val="25"/>
          <w:szCs w:val="25"/>
          <w:lang w:val="en-US"/>
        </w:rPr>
        <w:t>VI</w:t>
      </w:r>
      <w:r>
        <w:rPr>
          <w:rFonts w:ascii="Times New Roman" w:hAnsi="Times New Roman"/>
          <w:sz w:val="25"/>
          <w:szCs w:val="25"/>
        </w:rPr>
        <w:t>І</w:t>
      </w:r>
      <w:r w:rsidRPr="00DB4F6D">
        <w:rPr>
          <w:rFonts w:ascii="Times New Roman" w:hAnsi="Times New Roman"/>
          <w:sz w:val="25"/>
          <w:szCs w:val="25"/>
          <w:lang w:val="en-US"/>
        </w:rPr>
        <w:t>I</w:t>
      </w:r>
    </w:p>
    <w:p w:rsidR="00EF4570" w:rsidRPr="00DB4F6D" w:rsidRDefault="00EF4570" w:rsidP="00272796">
      <w:pPr>
        <w:tabs>
          <w:tab w:val="left" w:pos="4305"/>
        </w:tabs>
        <w:ind w:left="5670"/>
        <w:rPr>
          <w:rFonts w:ascii="Times New Roman" w:hAnsi="Times New Roman"/>
          <w:color w:val="000000"/>
          <w:sz w:val="25"/>
          <w:szCs w:val="25"/>
        </w:rPr>
      </w:pPr>
      <w:r w:rsidRPr="00DB4F6D">
        <w:rPr>
          <w:rFonts w:ascii="Times New Roman" w:hAnsi="Times New Roman"/>
          <w:color w:val="000000"/>
          <w:sz w:val="25"/>
          <w:szCs w:val="25"/>
        </w:rPr>
        <w:t xml:space="preserve">від </w:t>
      </w:r>
      <w:r>
        <w:rPr>
          <w:rFonts w:ascii="Times New Roman" w:hAnsi="Times New Roman"/>
          <w:color w:val="000000"/>
          <w:sz w:val="25"/>
          <w:szCs w:val="25"/>
        </w:rPr>
        <w:t>13 липня  2021</w:t>
      </w:r>
      <w:r w:rsidRPr="00DB4F6D">
        <w:rPr>
          <w:rFonts w:ascii="Times New Roman" w:hAnsi="Times New Roman"/>
          <w:color w:val="000000"/>
          <w:sz w:val="25"/>
          <w:szCs w:val="25"/>
        </w:rPr>
        <w:t xml:space="preserve"> року </w:t>
      </w:r>
    </w:p>
    <w:p w:rsidR="00EF4570" w:rsidRPr="00DB4F6D" w:rsidRDefault="00EF4570" w:rsidP="00272796">
      <w:pPr>
        <w:tabs>
          <w:tab w:val="left" w:pos="4305"/>
        </w:tabs>
        <w:jc w:val="both"/>
        <w:rPr>
          <w:rFonts w:ascii="Times New Roman" w:hAnsi="Times New Roman"/>
          <w:color w:val="000000"/>
          <w:sz w:val="25"/>
          <w:szCs w:val="25"/>
        </w:rPr>
      </w:pPr>
    </w:p>
    <w:p w:rsidR="00EF4570" w:rsidRPr="00DB4F6D" w:rsidRDefault="00EF4570" w:rsidP="00272796">
      <w:pPr>
        <w:pStyle w:val="NoSpacing"/>
        <w:jc w:val="center"/>
        <w:rPr>
          <w:rFonts w:ascii="Times New Roman" w:hAnsi="Times New Roman" w:cs="Times New Roman"/>
          <w:b/>
          <w:sz w:val="25"/>
          <w:szCs w:val="25"/>
          <w:lang w:val="uk-UA"/>
        </w:rPr>
      </w:pPr>
      <w:r w:rsidRPr="00DB4F6D">
        <w:rPr>
          <w:rFonts w:ascii="Times New Roman" w:hAnsi="Times New Roman" w:cs="Times New Roman"/>
          <w:b/>
          <w:sz w:val="25"/>
          <w:szCs w:val="25"/>
          <w:lang w:val="uk-UA"/>
        </w:rPr>
        <w:t>П</w:t>
      </w:r>
      <w:r>
        <w:rPr>
          <w:rFonts w:ascii="Times New Roman" w:hAnsi="Times New Roman" w:cs="Times New Roman"/>
          <w:b/>
          <w:sz w:val="25"/>
          <w:szCs w:val="25"/>
          <w:lang w:val="uk-UA"/>
        </w:rPr>
        <w:t>орядок</w:t>
      </w:r>
    </w:p>
    <w:p w:rsidR="00EF4570" w:rsidRPr="00DB4F6D" w:rsidRDefault="00EF4570" w:rsidP="00272796">
      <w:pPr>
        <w:pStyle w:val="NoSpacing"/>
        <w:jc w:val="center"/>
        <w:rPr>
          <w:rFonts w:ascii="Times New Roman" w:hAnsi="Times New Roman" w:cs="Times New Roman"/>
          <w:b/>
          <w:sz w:val="25"/>
          <w:szCs w:val="25"/>
          <w:lang w:val="uk-UA"/>
        </w:rPr>
      </w:pPr>
      <w:r>
        <w:rPr>
          <w:rFonts w:ascii="Times New Roman" w:hAnsi="Times New Roman" w:cs="Times New Roman"/>
          <w:b/>
          <w:sz w:val="25"/>
          <w:szCs w:val="25"/>
          <w:lang w:val="uk-UA"/>
        </w:rPr>
        <w:t>оподаткування</w:t>
      </w:r>
      <w:r w:rsidRPr="00DB4F6D">
        <w:rPr>
          <w:rFonts w:ascii="Times New Roman" w:hAnsi="Times New Roman" w:cs="Times New Roman"/>
          <w:b/>
          <w:sz w:val="25"/>
          <w:szCs w:val="25"/>
          <w:lang w:val="uk-UA"/>
        </w:rPr>
        <w:t xml:space="preserve"> нерухом</w:t>
      </w:r>
      <w:r>
        <w:rPr>
          <w:rFonts w:ascii="Times New Roman" w:hAnsi="Times New Roman" w:cs="Times New Roman"/>
          <w:b/>
          <w:sz w:val="25"/>
          <w:szCs w:val="25"/>
          <w:lang w:val="uk-UA"/>
        </w:rPr>
        <w:t>ого</w:t>
      </w:r>
      <w:r w:rsidRPr="00DB4F6D">
        <w:rPr>
          <w:rFonts w:ascii="Times New Roman" w:hAnsi="Times New Roman" w:cs="Times New Roman"/>
          <w:b/>
          <w:sz w:val="25"/>
          <w:szCs w:val="25"/>
          <w:lang w:val="uk-UA"/>
        </w:rPr>
        <w:t xml:space="preserve"> майн</w:t>
      </w:r>
      <w:r>
        <w:rPr>
          <w:rFonts w:ascii="Times New Roman" w:hAnsi="Times New Roman" w:cs="Times New Roman"/>
          <w:b/>
          <w:sz w:val="25"/>
          <w:szCs w:val="25"/>
          <w:lang w:val="uk-UA"/>
        </w:rPr>
        <w:t>а</w:t>
      </w:r>
      <w:r w:rsidRPr="00DB4F6D">
        <w:rPr>
          <w:rFonts w:ascii="Times New Roman" w:hAnsi="Times New Roman" w:cs="Times New Roman"/>
          <w:b/>
          <w:sz w:val="25"/>
          <w:szCs w:val="25"/>
          <w:lang w:val="uk-UA"/>
        </w:rPr>
        <w:t>, відмінн</w:t>
      </w:r>
      <w:r>
        <w:rPr>
          <w:rFonts w:ascii="Times New Roman" w:hAnsi="Times New Roman" w:cs="Times New Roman"/>
          <w:b/>
          <w:sz w:val="25"/>
          <w:szCs w:val="25"/>
          <w:lang w:val="uk-UA"/>
        </w:rPr>
        <w:t>ого</w:t>
      </w:r>
      <w:r w:rsidRPr="00DB4F6D">
        <w:rPr>
          <w:rFonts w:ascii="Times New Roman" w:hAnsi="Times New Roman" w:cs="Times New Roman"/>
          <w:b/>
          <w:sz w:val="25"/>
          <w:szCs w:val="25"/>
          <w:lang w:val="uk-UA"/>
        </w:rPr>
        <w:t xml:space="preserve"> від земельної </w:t>
      </w:r>
    </w:p>
    <w:p w:rsidR="00EF4570" w:rsidRPr="0006354D" w:rsidRDefault="00EF4570" w:rsidP="00272796">
      <w:pPr>
        <w:pStyle w:val="NoSpacing"/>
        <w:jc w:val="center"/>
        <w:rPr>
          <w:rFonts w:ascii="Times New Roman" w:hAnsi="Times New Roman" w:cs="Times New Roman"/>
          <w:b/>
          <w:sz w:val="25"/>
          <w:szCs w:val="25"/>
          <w:lang w:val="uk-UA"/>
        </w:rPr>
      </w:pPr>
      <w:r w:rsidRPr="00DB4F6D">
        <w:rPr>
          <w:rFonts w:ascii="Times New Roman" w:hAnsi="Times New Roman" w:cs="Times New Roman"/>
          <w:b/>
          <w:sz w:val="25"/>
          <w:szCs w:val="25"/>
          <w:lang w:val="uk-UA"/>
        </w:rPr>
        <w:t xml:space="preserve">ділянки, на території </w:t>
      </w:r>
      <w:r w:rsidRPr="00DB4F6D">
        <w:rPr>
          <w:rFonts w:ascii="Times New Roman" w:hAnsi="Times New Roman" w:cs="Times New Roman"/>
          <w:b/>
          <w:color w:val="000000"/>
          <w:sz w:val="25"/>
          <w:szCs w:val="25"/>
        </w:rPr>
        <w:t xml:space="preserve">Марганецької міської </w:t>
      </w:r>
      <w:r>
        <w:rPr>
          <w:rFonts w:ascii="Times New Roman" w:hAnsi="Times New Roman" w:cs="Times New Roman"/>
          <w:b/>
          <w:color w:val="000000"/>
          <w:sz w:val="25"/>
          <w:szCs w:val="25"/>
          <w:lang w:val="uk-UA"/>
        </w:rPr>
        <w:t>територіальної громади</w:t>
      </w:r>
    </w:p>
    <w:p w:rsidR="00EF4570" w:rsidRPr="00DB4F6D" w:rsidRDefault="00EF4570" w:rsidP="00272796">
      <w:pPr>
        <w:pStyle w:val="NoSpacing"/>
        <w:tabs>
          <w:tab w:val="left" w:pos="1560"/>
        </w:tabs>
        <w:ind w:firstLine="720"/>
        <w:jc w:val="both"/>
        <w:rPr>
          <w:rFonts w:ascii="Times New Roman" w:hAnsi="Times New Roman" w:cs="Times New Roman"/>
          <w:sz w:val="25"/>
          <w:szCs w:val="25"/>
          <w:lang w:val="uk-UA"/>
        </w:rPr>
      </w:pPr>
    </w:p>
    <w:p w:rsidR="00EF4570" w:rsidRPr="00DB4F6D" w:rsidRDefault="00EF4570" w:rsidP="00272796">
      <w:pPr>
        <w:pStyle w:val="NoSpacing"/>
        <w:tabs>
          <w:tab w:val="left" w:pos="1560"/>
        </w:tabs>
        <w:ind w:firstLine="567"/>
        <w:jc w:val="both"/>
        <w:rPr>
          <w:rFonts w:ascii="Times New Roman" w:hAnsi="Times New Roman" w:cs="Times New Roman"/>
          <w:sz w:val="25"/>
          <w:szCs w:val="25"/>
          <w:lang w:val="uk-UA"/>
        </w:rPr>
      </w:pPr>
      <w:r w:rsidRPr="00DB4F6D">
        <w:rPr>
          <w:rFonts w:ascii="Times New Roman" w:hAnsi="Times New Roman" w:cs="Times New Roman"/>
          <w:sz w:val="25"/>
          <w:szCs w:val="25"/>
          <w:lang w:val="uk-UA"/>
        </w:rPr>
        <w:t xml:space="preserve">Податок на нерухоме майно, відмінне від земельної ділянки встановлюється згідно ст. 10 Розділу </w:t>
      </w:r>
      <w:r w:rsidRPr="00DB4F6D">
        <w:rPr>
          <w:rFonts w:ascii="Times New Roman" w:hAnsi="Times New Roman" w:cs="Times New Roman"/>
          <w:sz w:val="25"/>
          <w:szCs w:val="25"/>
          <w:lang w:val="en-US"/>
        </w:rPr>
        <w:t>I</w:t>
      </w:r>
      <w:r w:rsidRPr="00DB4F6D">
        <w:rPr>
          <w:rFonts w:ascii="Times New Roman" w:hAnsi="Times New Roman" w:cs="Times New Roman"/>
          <w:sz w:val="25"/>
          <w:szCs w:val="25"/>
          <w:lang w:val="uk-UA"/>
        </w:rPr>
        <w:t xml:space="preserve"> та ст. 266 Розділу </w:t>
      </w:r>
      <w:r w:rsidRPr="00DB4F6D">
        <w:rPr>
          <w:rFonts w:ascii="Times New Roman" w:hAnsi="Times New Roman" w:cs="Times New Roman"/>
          <w:sz w:val="25"/>
          <w:szCs w:val="25"/>
          <w:lang w:val="en-US"/>
        </w:rPr>
        <w:t>XII</w:t>
      </w:r>
      <w:r w:rsidRPr="00DB4F6D">
        <w:rPr>
          <w:rFonts w:ascii="Times New Roman" w:hAnsi="Times New Roman" w:cs="Times New Roman"/>
          <w:sz w:val="25"/>
          <w:szCs w:val="25"/>
          <w:lang w:val="uk-UA"/>
        </w:rPr>
        <w:t xml:space="preserve"> Податкового Кодексу України № 2755 – </w:t>
      </w:r>
      <w:r w:rsidRPr="00DB4F6D">
        <w:rPr>
          <w:rFonts w:ascii="Times New Roman" w:hAnsi="Times New Roman" w:cs="Times New Roman"/>
          <w:sz w:val="25"/>
          <w:szCs w:val="25"/>
          <w:lang w:val="en-US"/>
        </w:rPr>
        <w:t>VI</w:t>
      </w:r>
      <w:r w:rsidRPr="00DB4F6D">
        <w:rPr>
          <w:rFonts w:ascii="Times New Roman" w:hAnsi="Times New Roman" w:cs="Times New Roman"/>
          <w:sz w:val="25"/>
          <w:szCs w:val="25"/>
          <w:lang w:val="uk-UA"/>
        </w:rPr>
        <w:t xml:space="preserve"> від 02.12.2010 року із змінами та доповненнями, Бюджетного кодексу України та на підставі п. 24 ч.1 ст. 26, ч.1 ст. 59, ч.1 ст. 69 Закону України «Про місцеве самоврядування в Україні» № 280/97–ВР від 21.05.1997 р. із змінами та доповненнями.</w:t>
      </w:r>
    </w:p>
    <w:p w:rsidR="00EF4570" w:rsidRPr="00DB4F6D" w:rsidRDefault="00EF4570" w:rsidP="00272796">
      <w:pPr>
        <w:pStyle w:val="NoSpacing"/>
        <w:tabs>
          <w:tab w:val="left" w:pos="1560"/>
        </w:tabs>
        <w:ind w:firstLine="567"/>
        <w:jc w:val="both"/>
        <w:rPr>
          <w:rFonts w:ascii="Times New Roman" w:hAnsi="Times New Roman" w:cs="Times New Roman"/>
          <w:b/>
          <w:sz w:val="25"/>
          <w:szCs w:val="25"/>
        </w:rPr>
      </w:pPr>
      <w:r w:rsidRPr="00DB4F6D">
        <w:rPr>
          <w:rFonts w:ascii="Times New Roman" w:hAnsi="Times New Roman" w:cs="Times New Roman"/>
          <w:b/>
          <w:bCs/>
          <w:sz w:val="25"/>
          <w:szCs w:val="25"/>
        </w:rPr>
        <w:t>1. Визначення понять</w:t>
      </w:r>
    </w:p>
    <w:p w:rsidR="00EF4570" w:rsidRPr="00DB4F6D" w:rsidRDefault="00EF4570" w:rsidP="00272796">
      <w:pPr>
        <w:pStyle w:val="NoSpacing"/>
        <w:tabs>
          <w:tab w:val="left" w:pos="1560"/>
        </w:tabs>
        <w:ind w:firstLine="567"/>
        <w:jc w:val="both"/>
        <w:rPr>
          <w:rFonts w:ascii="Times New Roman" w:hAnsi="Times New Roman" w:cs="Times New Roman"/>
          <w:sz w:val="25"/>
          <w:szCs w:val="25"/>
        </w:rPr>
      </w:pPr>
      <w:r w:rsidRPr="00DB4F6D">
        <w:rPr>
          <w:rFonts w:ascii="Times New Roman" w:hAnsi="Times New Roman" w:cs="Times New Roman"/>
          <w:sz w:val="25"/>
          <w:szCs w:val="25"/>
        </w:rPr>
        <w:t>У цьому П</w:t>
      </w:r>
      <w:r>
        <w:rPr>
          <w:rFonts w:ascii="Times New Roman" w:hAnsi="Times New Roman" w:cs="Times New Roman"/>
          <w:sz w:val="25"/>
          <w:szCs w:val="25"/>
          <w:lang w:val="uk-UA"/>
        </w:rPr>
        <w:t>орядку</w:t>
      </w:r>
      <w:r w:rsidRPr="00DB4F6D">
        <w:rPr>
          <w:rFonts w:ascii="Times New Roman" w:hAnsi="Times New Roman" w:cs="Times New Roman"/>
          <w:sz w:val="25"/>
          <w:szCs w:val="25"/>
        </w:rPr>
        <w:t xml:space="preserve"> поняття вживаються в такому значенні:</w:t>
      </w:r>
    </w:p>
    <w:p w:rsidR="00EF4570" w:rsidRPr="00DB4F6D" w:rsidRDefault="00EF4570" w:rsidP="00272796">
      <w:pPr>
        <w:pStyle w:val="StyleZakonu"/>
        <w:spacing w:after="0" w:line="240" w:lineRule="auto"/>
        <w:ind w:firstLine="567"/>
        <w:rPr>
          <w:sz w:val="25"/>
          <w:szCs w:val="25"/>
        </w:rPr>
      </w:pPr>
      <w:r w:rsidRPr="00DB4F6D">
        <w:rPr>
          <w:sz w:val="25"/>
          <w:szCs w:val="25"/>
        </w:rPr>
        <w:t xml:space="preserve">1.1. </w:t>
      </w:r>
      <w:r w:rsidRPr="00DB4F6D">
        <w:rPr>
          <w:bCs/>
          <w:sz w:val="25"/>
          <w:szCs w:val="25"/>
        </w:rPr>
        <w:t>об’єкти житлової нерухомості</w:t>
      </w:r>
      <w:r w:rsidRPr="00DB4F6D">
        <w:rPr>
          <w:sz w:val="25"/>
          <w:szCs w:val="25"/>
        </w:rPr>
        <w:t xml:space="preserve"> - будівлі, віднесені відповідно до законодавства до житлового фонду, дачні та садові будинки.</w:t>
      </w:r>
    </w:p>
    <w:p w:rsidR="00EF4570" w:rsidRPr="00DB4F6D" w:rsidRDefault="00EF4570" w:rsidP="00272796">
      <w:pPr>
        <w:pStyle w:val="StyleZakonu"/>
        <w:spacing w:after="0" w:line="240" w:lineRule="auto"/>
        <w:ind w:firstLine="567"/>
        <w:rPr>
          <w:sz w:val="25"/>
          <w:szCs w:val="25"/>
        </w:rPr>
      </w:pPr>
      <w:r w:rsidRPr="00DB4F6D">
        <w:rPr>
          <w:sz w:val="25"/>
          <w:szCs w:val="25"/>
        </w:rPr>
        <w:t>1.1.1. Будівлі, віднесені до житлового фонду, поділяються на такі типи:</w:t>
      </w:r>
    </w:p>
    <w:p w:rsidR="00EF4570" w:rsidRPr="00DB4F6D" w:rsidRDefault="00EF4570" w:rsidP="00272796">
      <w:pPr>
        <w:pStyle w:val="StyleZakonu"/>
        <w:spacing w:after="0" w:line="240" w:lineRule="auto"/>
        <w:ind w:firstLine="567"/>
        <w:rPr>
          <w:sz w:val="25"/>
          <w:szCs w:val="25"/>
        </w:rPr>
      </w:pPr>
      <w:r w:rsidRPr="00DB4F6D">
        <w:rPr>
          <w:sz w:val="25"/>
          <w:szCs w:val="25"/>
        </w:rPr>
        <w:t xml:space="preserve">а) </w:t>
      </w:r>
      <w:r w:rsidRPr="00DB4F6D">
        <w:rPr>
          <w:bCs/>
          <w:sz w:val="25"/>
          <w:szCs w:val="25"/>
        </w:rPr>
        <w:t>житловий будинок</w:t>
      </w:r>
      <w:r w:rsidRPr="00DB4F6D">
        <w:rPr>
          <w:sz w:val="25"/>
          <w:szCs w:val="25"/>
        </w:rPr>
        <w:t xml:space="preserve"> - будівля капітального типу, споруджена з дотриманням вимог, встановлених законом, іншими нормативно-правовими актами, і призначена для постійного у ній проживання. Житлові будинки поділяються на житлові будинки садибного типу та житлові будинки квартирного типу різної поверховості. Житловий будинок садибного типу - житловий будинок, розташований на окремій земельній ділянці, який складається із житлових та допоміжних (нежитлових) приміщень;</w:t>
      </w:r>
    </w:p>
    <w:p w:rsidR="00EF4570" w:rsidRPr="00DB4F6D" w:rsidRDefault="00EF4570" w:rsidP="00272796">
      <w:pPr>
        <w:pStyle w:val="StyleZakonu"/>
        <w:spacing w:after="0" w:line="240" w:lineRule="auto"/>
        <w:ind w:firstLine="567"/>
        <w:rPr>
          <w:sz w:val="25"/>
          <w:szCs w:val="25"/>
        </w:rPr>
      </w:pPr>
      <w:r w:rsidRPr="00DB4F6D">
        <w:rPr>
          <w:sz w:val="25"/>
          <w:szCs w:val="25"/>
        </w:rPr>
        <w:t xml:space="preserve">б) </w:t>
      </w:r>
      <w:r w:rsidRPr="00DB4F6D">
        <w:rPr>
          <w:bCs/>
          <w:sz w:val="25"/>
          <w:szCs w:val="25"/>
        </w:rPr>
        <w:t>прибудова до житлового будинку</w:t>
      </w:r>
      <w:r w:rsidRPr="00DB4F6D">
        <w:rPr>
          <w:sz w:val="25"/>
          <w:szCs w:val="25"/>
        </w:rPr>
        <w:t xml:space="preserve"> - частина будинку, розташована поза контуром його капітальних зовнішніх стін, і яка має з основною частиною будинку одну (або більше) спільну капітальну стіну;</w:t>
      </w:r>
    </w:p>
    <w:p w:rsidR="00EF4570" w:rsidRPr="00DB4F6D" w:rsidRDefault="00EF4570" w:rsidP="00272796">
      <w:pPr>
        <w:pStyle w:val="StyleZakonu"/>
        <w:spacing w:after="0" w:line="240" w:lineRule="auto"/>
        <w:ind w:firstLine="567"/>
        <w:rPr>
          <w:sz w:val="25"/>
          <w:szCs w:val="25"/>
        </w:rPr>
      </w:pPr>
      <w:r w:rsidRPr="00DB4F6D">
        <w:rPr>
          <w:sz w:val="25"/>
          <w:szCs w:val="25"/>
        </w:rPr>
        <w:t xml:space="preserve">в) </w:t>
      </w:r>
      <w:r w:rsidRPr="00DB4F6D">
        <w:rPr>
          <w:bCs/>
          <w:sz w:val="25"/>
          <w:szCs w:val="25"/>
        </w:rPr>
        <w:t>квартира</w:t>
      </w:r>
      <w:r w:rsidRPr="00DB4F6D">
        <w:rPr>
          <w:sz w:val="25"/>
          <w:szCs w:val="25"/>
        </w:rPr>
        <w:t xml:space="preserve"> - ізольоване помешкання в житловому будинку, призначене та придатне для постійного у ньому проживання;</w:t>
      </w:r>
    </w:p>
    <w:p w:rsidR="00EF4570" w:rsidRPr="00DB4F6D" w:rsidRDefault="00EF4570" w:rsidP="00272796">
      <w:pPr>
        <w:pStyle w:val="StyleZakonu"/>
        <w:spacing w:after="0" w:line="240" w:lineRule="auto"/>
        <w:ind w:firstLine="567"/>
        <w:rPr>
          <w:sz w:val="25"/>
          <w:szCs w:val="25"/>
        </w:rPr>
      </w:pPr>
      <w:r w:rsidRPr="00DB4F6D">
        <w:rPr>
          <w:sz w:val="25"/>
          <w:szCs w:val="25"/>
        </w:rPr>
        <w:t xml:space="preserve">г) </w:t>
      </w:r>
      <w:r w:rsidRPr="00DB4F6D">
        <w:rPr>
          <w:bCs/>
          <w:sz w:val="25"/>
          <w:szCs w:val="25"/>
        </w:rPr>
        <w:t xml:space="preserve">котедж </w:t>
      </w:r>
      <w:r w:rsidRPr="00DB4F6D">
        <w:rPr>
          <w:sz w:val="25"/>
          <w:szCs w:val="25"/>
        </w:rPr>
        <w:t>- одно-, півтораповерховий будинок невеликої житлової площі для постійного чи тимчасового проживання з присадибною ділянкою;</w:t>
      </w:r>
    </w:p>
    <w:p w:rsidR="00EF4570" w:rsidRPr="00DB4F6D" w:rsidRDefault="00EF4570" w:rsidP="00272796">
      <w:pPr>
        <w:pStyle w:val="StyleZakonu"/>
        <w:spacing w:after="0" w:line="240" w:lineRule="auto"/>
        <w:ind w:firstLine="567"/>
        <w:rPr>
          <w:sz w:val="25"/>
          <w:szCs w:val="25"/>
        </w:rPr>
      </w:pPr>
      <w:r w:rsidRPr="00DB4F6D">
        <w:rPr>
          <w:sz w:val="25"/>
          <w:szCs w:val="25"/>
        </w:rPr>
        <w:t xml:space="preserve">д) </w:t>
      </w:r>
      <w:r w:rsidRPr="00DB4F6D">
        <w:rPr>
          <w:bCs/>
          <w:sz w:val="25"/>
          <w:szCs w:val="25"/>
        </w:rPr>
        <w:t xml:space="preserve">кімнати у багатосімейних (комунальних) квартирах - </w:t>
      </w:r>
      <w:r w:rsidRPr="00DB4F6D">
        <w:rPr>
          <w:sz w:val="25"/>
          <w:szCs w:val="25"/>
        </w:rPr>
        <w:t>ізольовані</w:t>
      </w:r>
      <w:r w:rsidRPr="00DB4F6D">
        <w:rPr>
          <w:bCs/>
          <w:sz w:val="25"/>
          <w:szCs w:val="25"/>
        </w:rPr>
        <w:t xml:space="preserve"> </w:t>
      </w:r>
      <w:r w:rsidRPr="00DB4F6D">
        <w:rPr>
          <w:sz w:val="25"/>
          <w:szCs w:val="25"/>
        </w:rPr>
        <w:t>помешкання в квартирі,</w:t>
      </w:r>
      <w:r w:rsidRPr="00DB4F6D">
        <w:rPr>
          <w:bCs/>
          <w:sz w:val="25"/>
          <w:szCs w:val="25"/>
        </w:rPr>
        <w:t xml:space="preserve"> </w:t>
      </w:r>
      <w:r w:rsidRPr="00DB4F6D">
        <w:rPr>
          <w:sz w:val="25"/>
          <w:szCs w:val="25"/>
        </w:rPr>
        <w:t>в якій мешкають двоє чи більше</w:t>
      </w:r>
      <w:r w:rsidRPr="00DB4F6D">
        <w:rPr>
          <w:bCs/>
          <w:sz w:val="25"/>
          <w:szCs w:val="25"/>
        </w:rPr>
        <w:t xml:space="preserve"> </w:t>
      </w:r>
      <w:r w:rsidRPr="00DB4F6D">
        <w:rPr>
          <w:sz w:val="25"/>
          <w:szCs w:val="25"/>
        </w:rPr>
        <w:t>квартиронаймачів;</w:t>
      </w:r>
    </w:p>
    <w:p w:rsidR="00EF4570" w:rsidRPr="00DB4F6D" w:rsidRDefault="00EF4570" w:rsidP="00272796">
      <w:pPr>
        <w:pStyle w:val="StyleZakonu"/>
        <w:spacing w:after="0" w:line="240" w:lineRule="auto"/>
        <w:ind w:firstLine="567"/>
        <w:rPr>
          <w:sz w:val="25"/>
          <w:szCs w:val="25"/>
        </w:rPr>
      </w:pPr>
      <w:r w:rsidRPr="00DB4F6D">
        <w:rPr>
          <w:sz w:val="25"/>
          <w:szCs w:val="25"/>
        </w:rPr>
        <w:t xml:space="preserve">1.1.2. </w:t>
      </w:r>
      <w:r w:rsidRPr="00DB4F6D">
        <w:rPr>
          <w:bCs/>
          <w:sz w:val="25"/>
          <w:szCs w:val="25"/>
        </w:rPr>
        <w:t>садовий будинок</w:t>
      </w:r>
      <w:r w:rsidRPr="00DB4F6D">
        <w:rPr>
          <w:sz w:val="25"/>
          <w:szCs w:val="25"/>
        </w:rPr>
        <w:t xml:space="preserve"> - будинок для літнього (сезонного) використання, який в питаннях нормування площі забудови, зовнішніх конструкцій та інженерного обладнання не відповідає нормативам, установленим для житлових будинків;</w:t>
      </w:r>
    </w:p>
    <w:p w:rsidR="00EF4570" w:rsidRPr="00DB4F6D" w:rsidRDefault="00EF4570" w:rsidP="00272796">
      <w:pPr>
        <w:pStyle w:val="StyleZakonu"/>
        <w:spacing w:after="0" w:line="240" w:lineRule="auto"/>
        <w:ind w:firstLine="567"/>
        <w:rPr>
          <w:sz w:val="25"/>
          <w:szCs w:val="25"/>
        </w:rPr>
      </w:pPr>
      <w:r w:rsidRPr="00DB4F6D">
        <w:rPr>
          <w:sz w:val="25"/>
          <w:szCs w:val="25"/>
        </w:rPr>
        <w:t xml:space="preserve">1.1.3. </w:t>
      </w:r>
      <w:r w:rsidRPr="00DB4F6D">
        <w:rPr>
          <w:bCs/>
          <w:sz w:val="25"/>
          <w:szCs w:val="25"/>
        </w:rPr>
        <w:t>дачний будинок</w:t>
      </w:r>
      <w:r w:rsidRPr="00DB4F6D">
        <w:rPr>
          <w:sz w:val="25"/>
          <w:szCs w:val="25"/>
        </w:rPr>
        <w:t xml:space="preserve"> - житловий будинок для використання протягом року з метою позаміського відпочинку;</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1.</w:t>
      </w:r>
      <w:r w:rsidRPr="00DB4F6D">
        <w:rPr>
          <w:rFonts w:ascii="Times New Roman" w:hAnsi="Times New Roman"/>
          <w:sz w:val="25"/>
          <w:szCs w:val="25"/>
          <w:lang w:eastAsia="uk-UA"/>
        </w:rPr>
        <w:t>2</w:t>
      </w:r>
      <w:r w:rsidRPr="00DB4F6D">
        <w:rPr>
          <w:rFonts w:ascii="Times New Roman" w:hAnsi="Times New Roman"/>
          <w:sz w:val="25"/>
          <w:szCs w:val="25"/>
        </w:rPr>
        <w:t xml:space="preserve">. </w:t>
      </w:r>
      <w:r w:rsidRPr="00DB4F6D">
        <w:rPr>
          <w:rFonts w:ascii="Times New Roman" w:hAnsi="Times New Roman"/>
          <w:bCs/>
          <w:sz w:val="25"/>
          <w:szCs w:val="25"/>
        </w:rPr>
        <w:t>об’єкти нежитлової нерухомості</w:t>
      </w:r>
      <w:r w:rsidRPr="00DB4F6D">
        <w:rPr>
          <w:rFonts w:ascii="Times New Roman" w:hAnsi="Times New Roman"/>
          <w:sz w:val="25"/>
          <w:szCs w:val="25"/>
        </w:rPr>
        <w:t xml:space="preserve"> - будівлі, приміщення, що не віднесені відповідно до законодавства до житлового фонду. У нежитловій нерухомості виділяють:</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а) </w:t>
      </w:r>
      <w:r w:rsidRPr="00DB4F6D">
        <w:rPr>
          <w:rFonts w:ascii="Times New Roman" w:hAnsi="Times New Roman"/>
          <w:bCs/>
          <w:sz w:val="25"/>
          <w:szCs w:val="25"/>
        </w:rPr>
        <w:t>будівлі готельні</w:t>
      </w:r>
      <w:r w:rsidRPr="00DB4F6D">
        <w:rPr>
          <w:rFonts w:ascii="Times New Roman" w:hAnsi="Times New Roman"/>
          <w:sz w:val="25"/>
          <w:szCs w:val="25"/>
        </w:rPr>
        <w:t xml:space="preserve"> - готелі, мотелі, кемпінги, пансіонати, ресторани та бари, туристичні бази, гірські притулки, табори для відпочинку, будинки відпочинку;</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б) </w:t>
      </w:r>
      <w:r w:rsidRPr="00DB4F6D">
        <w:rPr>
          <w:rFonts w:ascii="Times New Roman" w:hAnsi="Times New Roman"/>
          <w:bCs/>
          <w:sz w:val="25"/>
          <w:szCs w:val="25"/>
        </w:rPr>
        <w:t xml:space="preserve">будівлі офісні </w:t>
      </w:r>
      <w:r w:rsidRPr="00DB4F6D">
        <w:rPr>
          <w:rFonts w:ascii="Times New Roman" w:hAnsi="Times New Roman"/>
          <w:sz w:val="25"/>
          <w:szCs w:val="25"/>
        </w:rPr>
        <w:t>- будівлі фінансового обслуговування, адміністративно-побутові будівлі, будівлі для конторських та адміністративних цілей;</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в) </w:t>
      </w:r>
      <w:r w:rsidRPr="00DB4F6D">
        <w:rPr>
          <w:rFonts w:ascii="Times New Roman" w:hAnsi="Times New Roman"/>
          <w:bCs/>
          <w:sz w:val="25"/>
          <w:szCs w:val="25"/>
        </w:rPr>
        <w:t>будівлі торговельні </w:t>
      </w:r>
      <w:r w:rsidRPr="00DB4F6D">
        <w:rPr>
          <w:rFonts w:ascii="Times New Roman" w:hAnsi="Times New Roman"/>
          <w:sz w:val="25"/>
          <w:szCs w:val="25"/>
        </w:rPr>
        <w:t>- торгові центри, універмаги, магазини, криті ринки, павільйони та зали для ярмарків, станції технічного обслуговування автомобілів, їдальні, кафе, закусочні, бази та склади підприємств торгівлі й громадського харчування, будівлі підприємств побутового обслуговування;</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г) </w:t>
      </w:r>
      <w:r w:rsidRPr="00DB4F6D">
        <w:rPr>
          <w:rFonts w:ascii="Times New Roman" w:hAnsi="Times New Roman"/>
          <w:bCs/>
          <w:sz w:val="25"/>
          <w:szCs w:val="25"/>
        </w:rPr>
        <w:t>гаражі</w:t>
      </w:r>
      <w:r w:rsidRPr="00DB4F6D">
        <w:rPr>
          <w:rFonts w:ascii="Times New Roman" w:hAnsi="Times New Roman"/>
          <w:sz w:val="25"/>
          <w:szCs w:val="25"/>
        </w:rPr>
        <w:t xml:space="preserve"> - гаражі (наземні й підземні) та криті автомобільні стоянки;</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ґ) </w:t>
      </w:r>
      <w:r w:rsidRPr="00DB4F6D">
        <w:rPr>
          <w:rFonts w:ascii="Times New Roman" w:hAnsi="Times New Roman"/>
          <w:bCs/>
          <w:sz w:val="25"/>
          <w:szCs w:val="25"/>
        </w:rPr>
        <w:t>будівлі</w:t>
      </w:r>
      <w:r w:rsidRPr="00DB4F6D">
        <w:rPr>
          <w:rFonts w:ascii="Times New Roman" w:hAnsi="Times New Roman"/>
          <w:sz w:val="25"/>
          <w:szCs w:val="25"/>
        </w:rPr>
        <w:t xml:space="preserve"> </w:t>
      </w:r>
      <w:r w:rsidRPr="00DB4F6D">
        <w:rPr>
          <w:rFonts w:ascii="Times New Roman" w:hAnsi="Times New Roman"/>
          <w:bCs/>
          <w:sz w:val="25"/>
          <w:szCs w:val="25"/>
        </w:rPr>
        <w:t>промислові та склади;</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д) </w:t>
      </w:r>
      <w:r w:rsidRPr="00DB4F6D">
        <w:rPr>
          <w:rFonts w:ascii="Times New Roman" w:hAnsi="Times New Roman"/>
          <w:bCs/>
          <w:sz w:val="25"/>
          <w:szCs w:val="25"/>
        </w:rPr>
        <w:t>будівлі для публічних виступів</w:t>
      </w:r>
      <w:r w:rsidRPr="00DB4F6D">
        <w:rPr>
          <w:rFonts w:ascii="Times New Roman" w:hAnsi="Times New Roman"/>
          <w:sz w:val="25"/>
          <w:szCs w:val="25"/>
        </w:rPr>
        <w:t xml:space="preserve"> (казино, ігорні будинки);</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е) </w:t>
      </w:r>
      <w:r w:rsidRPr="00DB4F6D">
        <w:rPr>
          <w:rFonts w:ascii="Times New Roman" w:hAnsi="Times New Roman"/>
          <w:bCs/>
          <w:sz w:val="25"/>
          <w:szCs w:val="25"/>
        </w:rPr>
        <w:t>господарські (присадибні) будівлі</w:t>
      </w:r>
      <w:r w:rsidRPr="00DB4F6D">
        <w:rPr>
          <w:rFonts w:ascii="Times New Roman" w:hAnsi="Times New Roman"/>
          <w:sz w:val="25"/>
          <w:szCs w:val="25"/>
        </w:rPr>
        <w:t xml:space="preserve"> - допоміжні (нежитлові) приміщення, до яких належать сараї, хліви, гаражі, літні кухні, майстерні, вбиральні, погреби, навіси, котельні, бойлерні, трансформаторні підстанції тощо;</w:t>
      </w:r>
    </w:p>
    <w:p w:rsidR="00EF4570" w:rsidRPr="00DB4F6D" w:rsidRDefault="00EF4570" w:rsidP="00272796">
      <w:pPr>
        <w:ind w:firstLine="567"/>
        <w:jc w:val="both"/>
        <w:rPr>
          <w:rFonts w:ascii="Times New Roman" w:hAnsi="Times New Roman"/>
          <w:bCs/>
          <w:sz w:val="25"/>
          <w:szCs w:val="25"/>
        </w:rPr>
      </w:pPr>
      <w:r w:rsidRPr="00DB4F6D">
        <w:rPr>
          <w:rFonts w:ascii="Times New Roman" w:hAnsi="Times New Roman"/>
          <w:sz w:val="25"/>
          <w:szCs w:val="25"/>
        </w:rPr>
        <w:t xml:space="preserve">є) </w:t>
      </w:r>
      <w:r w:rsidRPr="00DB4F6D">
        <w:rPr>
          <w:rFonts w:ascii="Times New Roman" w:hAnsi="Times New Roman"/>
          <w:bCs/>
          <w:sz w:val="25"/>
          <w:szCs w:val="25"/>
        </w:rPr>
        <w:t>інші будівлі.</w:t>
      </w:r>
    </w:p>
    <w:p w:rsidR="00EF4570" w:rsidRPr="00DB4F6D" w:rsidRDefault="00EF4570" w:rsidP="00272796">
      <w:pPr>
        <w:ind w:firstLine="567"/>
        <w:jc w:val="both"/>
        <w:rPr>
          <w:rFonts w:ascii="Times New Roman" w:hAnsi="Times New Roman"/>
          <w:color w:val="000000"/>
          <w:sz w:val="25"/>
          <w:szCs w:val="25"/>
          <w:shd w:val="clear" w:color="auto" w:fill="FFFFFF"/>
        </w:rPr>
      </w:pPr>
      <w:r w:rsidRPr="00DB4F6D">
        <w:rPr>
          <w:rFonts w:ascii="Times New Roman" w:hAnsi="Times New Roman"/>
          <w:bCs/>
          <w:sz w:val="25"/>
          <w:szCs w:val="25"/>
        </w:rPr>
        <w:t xml:space="preserve">1.3. багатодітні сім’ї – </w:t>
      </w:r>
      <w:r w:rsidRPr="00DB4F6D">
        <w:rPr>
          <w:rFonts w:ascii="Times New Roman" w:hAnsi="Times New Roman"/>
          <w:color w:val="000000"/>
          <w:sz w:val="25"/>
          <w:szCs w:val="25"/>
          <w:shd w:val="clear" w:color="auto" w:fill="FFFFFF"/>
        </w:rPr>
        <w:t>сім’я, в якій подружжя (чоловік та жінка) перебуває у зареєстрованому шлюбі, разом проживає та виховує трьох і більше дітей, у тому числі кожного з подружжя, або один батько (одна мати), який (яка) проживає разом з трьома і більше ді</w:t>
      </w:r>
      <w:r>
        <w:rPr>
          <w:rFonts w:ascii="Times New Roman" w:hAnsi="Times New Roman"/>
          <w:color w:val="000000"/>
          <w:sz w:val="25"/>
          <w:szCs w:val="25"/>
          <w:shd w:val="clear" w:color="auto" w:fill="FFFFFF"/>
        </w:rPr>
        <w:t>тьми та самостійно їх виховує (З</w:t>
      </w:r>
      <w:r w:rsidRPr="00DB4F6D">
        <w:rPr>
          <w:rFonts w:ascii="Times New Roman" w:hAnsi="Times New Roman"/>
          <w:color w:val="000000"/>
          <w:sz w:val="25"/>
          <w:szCs w:val="25"/>
          <w:shd w:val="clear" w:color="auto" w:fill="FFFFFF"/>
        </w:rPr>
        <w:t>акон України «Про охорону дитинства»).</w:t>
      </w:r>
    </w:p>
    <w:p w:rsidR="00EF4570" w:rsidRPr="00DB4F6D" w:rsidRDefault="00EF4570" w:rsidP="00272796">
      <w:pPr>
        <w:ind w:firstLine="567"/>
        <w:jc w:val="both"/>
        <w:rPr>
          <w:rFonts w:ascii="Times New Roman" w:hAnsi="Times New Roman"/>
          <w:bCs/>
          <w:sz w:val="25"/>
          <w:szCs w:val="25"/>
        </w:rPr>
      </w:pPr>
      <w:r w:rsidRPr="00DB4F6D">
        <w:rPr>
          <w:rFonts w:ascii="Times New Roman" w:hAnsi="Times New Roman"/>
          <w:bCs/>
          <w:sz w:val="25"/>
          <w:szCs w:val="25"/>
        </w:rPr>
        <w:t xml:space="preserve">1.4. учасники бойових дій – </w:t>
      </w:r>
      <w:r w:rsidRPr="00DB4F6D">
        <w:rPr>
          <w:rFonts w:ascii="Times New Roman" w:hAnsi="Times New Roman"/>
          <w:sz w:val="25"/>
          <w:szCs w:val="25"/>
          <w:shd w:val="clear" w:color="auto" w:fill="FFFFFF"/>
        </w:rPr>
        <w:t xml:space="preserve">особи, які брали участь у виконанні </w:t>
      </w:r>
      <w:hyperlink r:id="rId13" w:tooltip="Бойове завдання" w:history="1">
        <w:r w:rsidRPr="00DB4F6D">
          <w:rPr>
            <w:rStyle w:val="Hyperlink"/>
            <w:rFonts w:ascii="Times New Roman" w:hAnsi="Times New Roman"/>
            <w:color w:val="auto"/>
            <w:sz w:val="25"/>
            <w:szCs w:val="25"/>
            <w:u w:val="none"/>
            <w:shd w:val="clear" w:color="auto" w:fill="FFFFFF"/>
          </w:rPr>
          <w:t>бойових завдань</w:t>
        </w:r>
      </w:hyperlink>
      <w:r w:rsidRPr="00DB4F6D">
        <w:rPr>
          <w:rFonts w:ascii="Times New Roman" w:hAnsi="Times New Roman"/>
          <w:sz w:val="25"/>
          <w:szCs w:val="25"/>
        </w:rPr>
        <w:t xml:space="preserve"> </w:t>
      </w:r>
      <w:r w:rsidRPr="00DB4F6D">
        <w:rPr>
          <w:rFonts w:ascii="Times New Roman" w:hAnsi="Times New Roman"/>
          <w:sz w:val="25"/>
          <w:szCs w:val="25"/>
          <w:shd w:val="clear" w:color="auto" w:fill="FFFFFF"/>
        </w:rPr>
        <w:t xml:space="preserve">по захисту </w:t>
      </w:r>
      <w:hyperlink r:id="rId14" w:tooltip="Батьківщина" w:history="1">
        <w:r w:rsidRPr="00DB4F6D">
          <w:rPr>
            <w:rStyle w:val="Hyperlink"/>
            <w:rFonts w:ascii="Times New Roman" w:hAnsi="Times New Roman"/>
            <w:color w:val="auto"/>
            <w:sz w:val="25"/>
            <w:szCs w:val="25"/>
            <w:u w:val="none"/>
            <w:shd w:val="clear" w:color="auto" w:fill="FFFFFF"/>
          </w:rPr>
          <w:t>Батьківщини</w:t>
        </w:r>
      </w:hyperlink>
      <w:r w:rsidRPr="00DB4F6D">
        <w:rPr>
          <w:rFonts w:ascii="Times New Roman" w:hAnsi="Times New Roman"/>
          <w:sz w:val="25"/>
          <w:szCs w:val="25"/>
        </w:rPr>
        <w:t xml:space="preserve"> </w:t>
      </w:r>
      <w:r w:rsidRPr="00DB4F6D">
        <w:rPr>
          <w:rFonts w:ascii="Times New Roman" w:hAnsi="Times New Roman"/>
          <w:sz w:val="25"/>
          <w:szCs w:val="25"/>
          <w:shd w:val="clear" w:color="auto" w:fill="FFFFFF"/>
        </w:rPr>
        <w:t xml:space="preserve">у складі військових підрозділів, з'єднань, об'єднань всіх видів і родів військ </w:t>
      </w:r>
      <w:hyperlink r:id="rId15" w:tooltip="Збройні сили України" w:history="1">
        <w:r w:rsidRPr="00DB4F6D">
          <w:rPr>
            <w:rStyle w:val="Hyperlink"/>
            <w:rFonts w:ascii="Times New Roman" w:hAnsi="Times New Roman"/>
            <w:color w:val="auto"/>
            <w:sz w:val="25"/>
            <w:szCs w:val="25"/>
            <w:u w:val="none"/>
            <w:shd w:val="clear" w:color="auto" w:fill="FFFFFF"/>
          </w:rPr>
          <w:t>Збройних Сил</w:t>
        </w:r>
      </w:hyperlink>
      <w:r w:rsidRPr="00DB4F6D">
        <w:rPr>
          <w:rFonts w:ascii="Times New Roman" w:hAnsi="Times New Roman"/>
          <w:sz w:val="25"/>
          <w:szCs w:val="25"/>
        </w:rPr>
        <w:t xml:space="preserve"> </w:t>
      </w:r>
      <w:r w:rsidRPr="00DB4F6D">
        <w:rPr>
          <w:rFonts w:ascii="Times New Roman" w:hAnsi="Times New Roman"/>
          <w:sz w:val="25"/>
          <w:szCs w:val="25"/>
          <w:shd w:val="clear" w:color="auto" w:fill="FFFFFF"/>
        </w:rPr>
        <w:t xml:space="preserve">діючої армії (флоту), у партизанських загонах і підпіллі та інших формуваннях як у </w:t>
      </w:r>
      <w:hyperlink r:id="rId16" w:tooltip="Воєнний стан" w:history="1">
        <w:r w:rsidRPr="00DB4F6D">
          <w:rPr>
            <w:rStyle w:val="Hyperlink"/>
            <w:rFonts w:ascii="Times New Roman" w:hAnsi="Times New Roman"/>
            <w:color w:val="auto"/>
            <w:sz w:val="25"/>
            <w:szCs w:val="25"/>
            <w:u w:val="none"/>
            <w:shd w:val="clear" w:color="auto" w:fill="FFFFFF"/>
          </w:rPr>
          <w:t>воєнний</w:t>
        </w:r>
      </w:hyperlink>
      <w:r w:rsidRPr="00DB4F6D">
        <w:rPr>
          <w:rFonts w:ascii="Times New Roman" w:hAnsi="Times New Roman"/>
          <w:sz w:val="25"/>
          <w:szCs w:val="25"/>
          <w:shd w:val="clear" w:color="auto" w:fill="FFFFFF"/>
        </w:rPr>
        <w:t>, так і у мирний час (ст</w:t>
      </w:r>
      <w:r>
        <w:rPr>
          <w:rFonts w:ascii="Times New Roman" w:hAnsi="Times New Roman"/>
          <w:sz w:val="25"/>
          <w:szCs w:val="25"/>
          <w:shd w:val="clear" w:color="auto" w:fill="FFFFFF"/>
        </w:rPr>
        <w:t>.</w:t>
      </w:r>
      <w:r w:rsidRPr="00DB4F6D">
        <w:rPr>
          <w:rFonts w:ascii="Times New Roman" w:hAnsi="Times New Roman"/>
          <w:sz w:val="25"/>
          <w:szCs w:val="25"/>
          <w:shd w:val="clear" w:color="auto" w:fill="FFFFFF"/>
        </w:rPr>
        <w:t xml:space="preserve"> 5 </w:t>
      </w:r>
      <w:r>
        <w:rPr>
          <w:rFonts w:ascii="Times New Roman" w:hAnsi="Times New Roman"/>
          <w:sz w:val="25"/>
          <w:szCs w:val="25"/>
          <w:shd w:val="clear" w:color="auto" w:fill="FFFFFF"/>
        </w:rPr>
        <w:t>З</w:t>
      </w:r>
      <w:r w:rsidRPr="00DB4F6D">
        <w:rPr>
          <w:rFonts w:ascii="Times New Roman" w:hAnsi="Times New Roman"/>
          <w:sz w:val="25"/>
          <w:szCs w:val="25"/>
          <w:shd w:val="clear" w:color="auto" w:fill="FFFFFF"/>
        </w:rPr>
        <w:t>акону України «Про статус ветеранів війни, гарантії їх соціального захисту»).</w:t>
      </w:r>
    </w:p>
    <w:p w:rsidR="00EF4570" w:rsidRPr="00DB4F6D" w:rsidRDefault="00EF4570" w:rsidP="00272796">
      <w:pPr>
        <w:pStyle w:val="NoSpacing"/>
        <w:ind w:firstLine="567"/>
        <w:jc w:val="both"/>
        <w:rPr>
          <w:rFonts w:ascii="Times New Roman" w:hAnsi="Times New Roman" w:cs="Times New Roman"/>
          <w:b/>
          <w:sz w:val="25"/>
          <w:szCs w:val="25"/>
          <w:lang w:val="uk-UA"/>
        </w:rPr>
      </w:pPr>
      <w:r w:rsidRPr="00DB4F6D">
        <w:rPr>
          <w:rFonts w:ascii="Times New Roman" w:hAnsi="Times New Roman" w:cs="Times New Roman"/>
          <w:b/>
          <w:sz w:val="25"/>
          <w:szCs w:val="25"/>
          <w:lang w:val="uk-UA"/>
        </w:rPr>
        <w:t>2. Платники податку</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2.1. Платниками податку є фізичні та юридичні особи, в тому числі нерезиденти, які є власниками об’єктів житлової </w:t>
      </w:r>
      <w:r w:rsidRPr="00DB4F6D">
        <w:rPr>
          <w:rFonts w:ascii="Times New Roman" w:hAnsi="Times New Roman"/>
          <w:sz w:val="25"/>
          <w:szCs w:val="25"/>
          <w:lang w:eastAsia="uk-UA"/>
        </w:rPr>
        <w:t>та/або нежитлової нерухомості на території  Марганець</w:t>
      </w:r>
      <w:r>
        <w:rPr>
          <w:rFonts w:ascii="Times New Roman" w:hAnsi="Times New Roman"/>
          <w:sz w:val="25"/>
          <w:szCs w:val="25"/>
          <w:lang w:eastAsia="uk-UA"/>
        </w:rPr>
        <w:t>кої міської територіальної громади</w:t>
      </w:r>
      <w:r w:rsidRPr="00DB4F6D">
        <w:rPr>
          <w:rFonts w:ascii="Times New Roman" w:hAnsi="Times New Roman"/>
          <w:sz w:val="25"/>
          <w:szCs w:val="25"/>
          <w:lang w:eastAsia="uk-UA"/>
        </w:rPr>
        <w:t>.</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2.2. Визначення платників податку в разі перебування об’єктів житлової </w:t>
      </w:r>
      <w:r w:rsidRPr="00DB4F6D">
        <w:rPr>
          <w:rFonts w:ascii="Times New Roman" w:hAnsi="Times New Roman"/>
          <w:sz w:val="25"/>
          <w:szCs w:val="25"/>
          <w:lang w:eastAsia="uk-UA"/>
        </w:rPr>
        <w:t xml:space="preserve">та/або нежитлової </w:t>
      </w:r>
      <w:r w:rsidRPr="00DB4F6D">
        <w:rPr>
          <w:rFonts w:ascii="Times New Roman" w:hAnsi="Times New Roman"/>
          <w:sz w:val="25"/>
          <w:szCs w:val="25"/>
        </w:rPr>
        <w:t xml:space="preserve">нерухомості у спільній частковій або спільній сумісній власності кількох осіб: </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а) якщо об’єкт житлової </w:t>
      </w:r>
      <w:r w:rsidRPr="00DB4F6D">
        <w:rPr>
          <w:rFonts w:ascii="Times New Roman" w:hAnsi="Times New Roman"/>
          <w:sz w:val="25"/>
          <w:szCs w:val="25"/>
          <w:lang w:eastAsia="uk-UA"/>
        </w:rPr>
        <w:t xml:space="preserve">та/або нежитлової </w:t>
      </w:r>
      <w:r w:rsidRPr="00DB4F6D">
        <w:rPr>
          <w:rFonts w:ascii="Times New Roman" w:hAnsi="Times New Roman"/>
          <w:sz w:val="25"/>
          <w:szCs w:val="25"/>
        </w:rPr>
        <w:t xml:space="preserve">нерухомості перебуває у спільній частковій власності кількох осіб, платником податку є кожна з цих осіб за належну їй частку; </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б) якщо об’єкт житлової </w:t>
      </w:r>
      <w:r w:rsidRPr="00DB4F6D">
        <w:rPr>
          <w:rFonts w:ascii="Times New Roman" w:hAnsi="Times New Roman"/>
          <w:sz w:val="25"/>
          <w:szCs w:val="25"/>
          <w:lang w:eastAsia="uk-UA"/>
        </w:rPr>
        <w:t xml:space="preserve">та/або нежитлової </w:t>
      </w:r>
      <w:r w:rsidRPr="00DB4F6D">
        <w:rPr>
          <w:rFonts w:ascii="Times New Roman" w:hAnsi="Times New Roman"/>
          <w:sz w:val="25"/>
          <w:szCs w:val="25"/>
        </w:rPr>
        <w:t xml:space="preserve">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 </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в) якщо об’єкт житлової </w:t>
      </w:r>
      <w:r w:rsidRPr="00DB4F6D">
        <w:rPr>
          <w:rFonts w:ascii="Times New Roman" w:hAnsi="Times New Roman"/>
          <w:sz w:val="25"/>
          <w:szCs w:val="25"/>
          <w:lang w:eastAsia="uk-UA"/>
        </w:rPr>
        <w:t xml:space="preserve">та/або нежитлової </w:t>
      </w:r>
      <w:r w:rsidRPr="00DB4F6D">
        <w:rPr>
          <w:rFonts w:ascii="Times New Roman" w:hAnsi="Times New Roman"/>
          <w:sz w:val="25"/>
          <w:szCs w:val="25"/>
        </w:rPr>
        <w:t xml:space="preserve">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 </w:t>
      </w:r>
    </w:p>
    <w:p w:rsidR="00EF4570" w:rsidRPr="00DB4F6D" w:rsidRDefault="00EF4570" w:rsidP="00272796">
      <w:pPr>
        <w:pStyle w:val="NoSpacing"/>
        <w:tabs>
          <w:tab w:val="left" w:pos="3261"/>
        </w:tabs>
        <w:ind w:firstLine="567"/>
        <w:jc w:val="both"/>
        <w:rPr>
          <w:rFonts w:ascii="Times New Roman" w:hAnsi="Times New Roman" w:cs="Times New Roman"/>
          <w:b/>
          <w:sz w:val="25"/>
          <w:szCs w:val="25"/>
          <w:lang w:val="uk-UA"/>
        </w:rPr>
      </w:pPr>
      <w:r w:rsidRPr="00DB4F6D">
        <w:rPr>
          <w:rFonts w:ascii="Times New Roman" w:hAnsi="Times New Roman" w:cs="Times New Roman"/>
          <w:b/>
          <w:bCs/>
          <w:sz w:val="25"/>
          <w:szCs w:val="25"/>
          <w:lang w:val="uk-UA"/>
        </w:rPr>
        <w:t xml:space="preserve">3. </w:t>
      </w:r>
      <w:r w:rsidRPr="00DB4F6D">
        <w:rPr>
          <w:rFonts w:ascii="Times New Roman" w:hAnsi="Times New Roman" w:cs="Times New Roman"/>
          <w:b/>
          <w:sz w:val="25"/>
          <w:szCs w:val="25"/>
          <w:lang w:val="uk-UA"/>
        </w:rPr>
        <w:t>Об’єкт оподаткування</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3.1. </w:t>
      </w:r>
      <w:r w:rsidRPr="00DB4F6D">
        <w:rPr>
          <w:rFonts w:ascii="Times New Roman" w:hAnsi="Times New Roman"/>
          <w:bCs/>
          <w:sz w:val="25"/>
          <w:szCs w:val="25"/>
        </w:rPr>
        <w:t xml:space="preserve">Об’єктом оподаткування </w:t>
      </w:r>
      <w:r w:rsidRPr="00DB4F6D">
        <w:rPr>
          <w:rFonts w:ascii="Times New Roman" w:hAnsi="Times New Roman"/>
          <w:sz w:val="25"/>
          <w:szCs w:val="25"/>
        </w:rPr>
        <w:t xml:space="preserve">є об’єкт житлової </w:t>
      </w:r>
      <w:r w:rsidRPr="00DB4F6D">
        <w:rPr>
          <w:rFonts w:ascii="Times New Roman" w:hAnsi="Times New Roman"/>
          <w:sz w:val="25"/>
          <w:szCs w:val="25"/>
          <w:lang w:eastAsia="uk-UA"/>
        </w:rPr>
        <w:t xml:space="preserve">та нежитлової </w:t>
      </w:r>
      <w:r w:rsidRPr="00DB4F6D">
        <w:rPr>
          <w:rFonts w:ascii="Times New Roman" w:hAnsi="Times New Roman"/>
          <w:sz w:val="25"/>
          <w:szCs w:val="25"/>
        </w:rPr>
        <w:t xml:space="preserve">нерухомості, в тому числі його частка. </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3.2. </w:t>
      </w:r>
      <w:r w:rsidRPr="00DB4F6D">
        <w:rPr>
          <w:rFonts w:ascii="Times New Roman" w:hAnsi="Times New Roman"/>
          <w:bCs/>
          <w:sz w:val="25"/>
          <w:szCs w:val="25"/>
        </w:rPr>
        <w:t xml:space="preserve">Не є об’єктом оподаткування: </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а) 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 </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б) об’єкти житлової </w:t>
      </w:r>
      <w:r w:rsidRPr="00DB4F6D">
        <w:rPr>
          <w:rFonts w:ascii="Times New Roman" w:hAnsi="Times New Roman"/>
          <w:sz w:val="25"/>
          <w:szCs w:val="25"/>
          <w:lang w:eastAsia="uk-UA"/>
        </w:rPr>
        <w:t xml:space="preserve">та нежитлової </w:t>
      </w:r>
      <w:r w:rsidRPr="00DB4F6D">
        <w:rPr>
          <w:rFonts w:ascii="Times New Roman" w:hAnsi="Times New Roman"/>
          <w:sz w:val="25"/>
          <w:szCs w:val="25"/>
        </w:rPr>
        <w:t xml:space="preserve">нерухомості, які розташовані в зонах відчуження та безумовного (обов’язкового) відселення, визначені законом, в тому числі їх частки; </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в) будівлі дитячих будинків сімейного типу; </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г) гуртожитки; </w:t>
      </w:r>
    </w:p>
    <w:p w:rsidR="00EF4570" w:rsidRPr="0025594B"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ґ) житлова нерухомість непридатна для проживання, у тому числі у зв’язку з аварійним станом, визнана такою згідно з рішенням міської </w:t>
      </w:r>
      <w:r w:rsidRPr="0025594B">
        <w:rPr>
          <w:rFonts w:ascii="Times New Roman" w:hAnsi="Times New Roman"/>
          <w:sz w:val="25"/>
          <w:szCs w:val="25"/>
        </w:rPr>
        <w:t xml:space="preserve">ради </w:t>
      </w:r>
      <w:r>
        <w:rPr>
          <w:rFonts w:ascii="Times New Roman" w:hAnsi="Times New Roman"/>
          <w:sz w:val="25"/>
          <w:szCs w:val="25"/>
        </w:rPr>
        <w:t>а</w:t>
      </w:r>
      <w:r w:rsidRPr="0025594B">
        <w:rPr>
          <w:color w:val="000000"/>
          <w:sz w:val="25"/>
          <w:szCs w:val="25"/>
          <w:shd w:val="clear" w:color="auto" w:fill="FFFFFF"/>
        </w:rPr>
        <w:t>бо ради об’єднаної територіальної громади, що створена згідно із законом та перспективним планом формування територій громад;</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д) 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w:t>
      </w:r>
      <w:r>
        <w:rPr>
          <w:rFonts w:ascii="Times New Roman" w:hAnsi="Times New Roman"/>
          <w:sz w:val="25"/>
          <w:szCs w:val="25"/>
        </w:rPr>
        <w:t xml:space="preserve">ими відповідно до закону, дітям з </w:t>
      </w:r>
      <w:r w:rsidRPr="00DB4F6D">
        <w:rPr>
          <w:rFonts w:ascii="Times New Roman" w:hAnsi="Times New Roman"/>
          <w:sz w:val="25"/>
          <w:szCs w:val="25"/>
        </w:rPr>
        <w:t>інвалід</w:t>
      </w:r>
      <w:r>
        <w:rPr>
          <w:rFonts w:ascii="Times New Roman" w:hAnsi="Times New Roman"/>
          <w:sz w:val="25"/>
          <w:szCs w:val="25"/>
        </w:rPr>
        <w:t>ністю</w:t>
      </w:r>
      <w:r w:rsidRPr="00DB4F6D">
        <w:rPr>
          <w:rFonts w:ascii="Times New Roman" w:hAnsi="Times New Roman"/>
          <w:sz w:val="25"/>
          <w:szCs w:val="25"/>
        </w:rPr>
        <w:t xml:space="preserve">, які виховуються одинокими матерями (батьками), але не більше одного такого об’єкта на дитину; </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е) об’єкти нежитлової нерухомості, які використовуються суб’єктами господарювання малого та середнього бізнесу, що провадять свою діяльність </w:t>
      </w:r>
      <w:r>
        <w:rPr>
          <w:rFonts w:ascii="Times New Roman" w:hAnsi="Times New Roman"/>
          <w:sz w:val="25"/>
          <w:szCs w:val="25"/>
        </w:rPr>
        <w:t xml:space="preserve">у </w:t>
      </w:r>
      <w:r w:rsidRPr="00B430BF">
        <w:rPr>
          <w:rFonts w:ascii="Times New Roman" w:hAnsi="Times New Roman"/>
          <w:sz w:val="25"/>
          <w:szCs w:val="25"/>
        </w:rPr>
        <w:t xml:space="preserve">                           </w:t>
      </w:r>
      <w:r>
        <w:rPr>
          <w:rFonts w:ascii="Times New Roman" w:hAnsi="Times New Roman"/>
          <w:sz w:val="25"/>
          <w:szCs w:val="25"/>
        </w:rPr>
        <w:t xml:space="preserve">тимчасових спорудах для здійснення підприємницької діяльності та/або </w:t>
      </w:r>
      <w:r w:rsidRPr="00DB4F6D">
        <w:rPr>
          <w:rFonts w:ascii="Times New Roman" w:hAnsi="Times New Roman"/>
          <w:sz w:val="25"/>
          <w:szCs w:val="25"/>
        </w:rPr>
        <w:t xml:space="preserve">в малих архітектурних формах та на ринках; </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є) будівлі промисловості, </w:t>
      </w:r>
      <w:r>
        <w:rPr>
          <w:rFonts w:ascii="Times New Roman" w:hAnsi="Times New Roman"/>
          <w:sz w:val="25"/>
          <w:szCs w:val="25"/>
        </w:rPr>
        <w:t>віднесені до групи «Будівлі промислові та склади» (код 125) Державного класифікатора будівель та споруд ДК 018-2000, що використовуються за призначенням у господарській діяльності суб’єктів господарювання, основна</w:t>
      </w:r>
      <w:r w:rsidRPr="00B430BF">
        <w:rPr>
          <w:rFonts w:ascii="Times New Roman" w:hAnsi="Times New Roman"/>
          <w:sz w:val="25"/>
          <w:szCs w:val="25"/>
        </w:rPr>
        <w:t xml:space="preserve"> </w:t>
      </w:r>
      <w:r>
        <w:rPr>
          <w:rFonts w:ascii="Times New Roman" w:hAnsi="Times New Roman"/>
          <w:sz w:val="25"/>
          <w:szCs w:val="25"/>
        </w:rPr>
        <w:t xml:space="preserve">діяльність яких класифікується у секціях </w:t>
      </w:r>
      <w:r>
        <w:rPr>
          <w:rFonts w:ascii="Times New Roman" w:hAnsi="Times New Roman"/>
          <w:sz w:val="25"/>
          <w:szCs w:val="25"/>
          <w:lang w:val="en-US"/>
        </w:rPr>
        <w:t>B</w:t>
      </w:r>
      <w:r w:rsidRPr="000819A3">
        <w:rPr>
          <w:rFonts w:ascii="Times New Roman" w:hAnsi="Times New Roman"/>
          <w:sz w:val="25"/>
          <w:szCs w:val="25"/>
        </w:rPr>
        <w:t>-</w:t>
      </w:r>
      <w:r>
        <w:rPr>
          <w:rFonts w:ascii="Times New Roman" w:hAnsi="Times New Roman"/>
          <w:sz w:val="25"/>
          <w:szCs w:val="25"/>
          <w:lang w:val="en-US"/>
        </w:rPr>
        <w:t>F</w:t>
      </w:r>
      <w:r>
        <w:rPr>
          <w:rFonts w:ascii="Times New Roman" w:hAnsi="Times New Roman"/>
          <w:sz w:val="25"/>
          <w:szCs w:val="25"/>
        </w:rPr>
        <w:t xml:space="preserve"> КВЕД ДК 009:2020, та не здаються їх власниками в оренду, лізинг,</w:t>
      </w:r>
      <w:r w:rsidRPr="00B430BF">
        <w:rPr>
          <w:rFonts w:ascii="Times New Roman" w:hAnsi="Times New Roman"/>
          <w:sz w:val="25"/>
          <w:szCs w:val="25"/>
        </w:rPr>
        <w:t xml:space="preserve"> </w:t>
      </w:r>
      <w:r>
        <w:rPr>
          <w:rFonts w:ascii="Times New Roman" w:hAnsi="Times New Roman"/>
          <w:sz w:val="25"/>
          <w:szCs w:val="25"/>
        </w:rPr>
        <w:t>позичку</w:t>
      </w:r>
      <w:r w:rsidRPr="00DB4F6D">
        <w:rPr>
          <w:rFonts w:ascii="Times New Roman" w:hAnsi="Times New Roman"/>
          <w:sz w:val="25"/>
          <w:szCs w:val="25"/>
        </w:rPr>
        <w:t>;</w:t>
      </w:r>
    </w:p>
    <w:p w:rsidR="00EF4570" w:rsidRPr="00153DBE" w:rsidRDefault="00EF4570" w:rsidP="00272796">
      <w:pPr>
        <w:ind w:firstLine="567"/>
        <w:jc w:val="both"/>
        <w:rPr>
          <w:rFonts w:ascii="Times New Roman" w:hAnsi="Times New Roman"/>
          <w:sz w:val="25"/>
          <w:szCs w:val="25"/>
        </w:rPr>
      </w:pPr>
      <w:r w:rsidRPr="00153DBE">
        <w:rPr>
          <w:rFonts w:ascii="Times New Roman" w:hAnsi="Times New Roman"/>
          <w:sz w:val="25"/>
          <w:szCs w:val="25"/>
        </w:rPr>
        <w:t>ж)</w:t>
      </w:r>
      <w:r w:rsidRPr="00153DBE">
        <w:rPr>
          <w:color w:val="000000"/>
          <w:sz w:val="25"/>
          <w:szCs w:val="25"/>
          <w:shd w:val="clear" w:color="auto" w:fill="FFFFFF"/>
        </w:rPr>
        <w:t xml:space="preserve"> будівлі, споруди сільськогосподарських товаровиробників (юридичних та фізичних осіб), віднесені до класу "Будівлі сільськогосподарського призначення, лісівництва та рибного господарства" (код 1271) Державного класифікатора будівель та </w:t>
      </w:r>
      <w:r w:rsidRPr="00153DBE">
        <w:rPr>
          <w:sz w:val="25"/>
          <w:szCs w:val="25"/>
          <w:shd w:val="clear" w:color="auto" w:fill="FFFFFF"/>
        </w:rPr>
        <w:t>споруд </w:t>
      </w:r>
      <w:hyperlink r:id="rId17" w:tgtFrame="_blank" w:history="1">
        <w:r w:rsidRPr="00153DBE">
          <w:rPr>
            <w:rStyle w:val="Hyperlink"/>
            <w:color w:val="auto"/>
            <w:sz w:val="25"/>
            <w:szCs w:val="25"/>
            <w:u w:val="none"/>
            <w:shd w:val="clear" w:color="auto" w:fill="FFFFFF"/>
          </w:rPr>
          <w:t>ДК 018-2000</w:t>
        </w:r>
      </w:hyperlink>
      <w:r w:rsidRPr="00153DBE">
        <w:rPr>
          <w:sz w:val="25"/>
          <w:szCs w:val="25"/>
          <w:shd w:val="clear" w:color="auto" w:fill="FFFFFF"/>
        </w:rPr>
        <w:t>, та</w:t>
      </w:r>
      <w:r w:rsidRPr="00153DBE">
        <w:rPr>
          <w:color w:val="000000"/>
          <w:sz w:val="25"/>
          <w:szCs w:val="25"/>
          <w:shd w:val="clear" w:color="auto" w:fill="FFFFFF"/>
        </w:rPr>
        <w:t xml:space="preserve"> не здаються їх власниками в оренду, лізинг, позичку;</w:t>
      </w:r>
    </w:p>
    <w:p w:rsidR="00EF4570" w:rsidRPr="00DB4F6D" w:rsidRDefault="00EF4570" w:rsidP="00272796">
      <w:pPr>
        <w:tabs>
          <w:tab w:val="left" w:pos="3261"/>
        </w:tabs>
        <w:ind w:firstLine="567"/>
        <w:jc w:val="both"/>
        <w:rPr>
          <w:rFonts w:ascii="Times New Roman" w:hAnsi="Times New Roman"/>
          <w:sz w:val="25"/>
          <w:szCs w:val="25"/>
        </w:rPr>
      </w:pPr>
      <w:r w:rsidRPr="00DB4F6D">
        <w:rPr>
          <w:rFonts w:ascii="Times New Roman" w:hAnsi="Times New Roman"/>
          <w:sz w:val="25"/>
          <w:szCs w:val="25"/>
        </w:rPr>
        <w:t xml:space="preserve">з) об’єкти житлової та нежитлової нерухомості, які перебувають у власності громадських </w:t>
      </w:r>
      <w:r>
        <w:rPr>
          <w:rFonts w:ascii="Times New Roman" w:hAnsi="Times New Roman"/>
          <w:sz w:val="25"/>
          <w:szCs w:val="25"/>
        </w:rPr>
        <w:t xml:space="preserve">об’єднань осіб з </w:t>
      </w:r>
      <w:r w:rsidRPr="00DB4F6D">
        <w:rPr>
          <w:rFonts w:ascii="Times New Roman" w:hAnsi="Times New Roman"/>
          <w:sz w:val="25"/>
          <w:szCs w:val="25"/>
        </w:rPr>
        <w:t xml:space="preserve"> інвалід</w:t>
      </w:r>
      <w:r>
        <w:rPr>
          <w:rFonts w:ascii="Times New Roman" w:hAnsi="Times New Roman"/>
          <w:sz w:val="25"/>
          <w:szCs w:val="25"/>
        </w:rPr>
        <w:t>ністю</w:t>
      </w:r>
      <w:r w:rsidRPr="00DB4F6D">
        <w:rPr>
          <w:rFonts w:ascii="Times New Roman" w:hAnsi="Times New Roman"/>
          <w:sz w:val="25"/>
          <w:szCs w:val="25"/>
        </w:rPr>
        <w:t xml:space="preserve"> та їх підприємств.</w:t>
      </w:r>
    </w:p>
    <w:p w:rsidR="00EF4570" w:rsidRPr="00DB4F6D" w:rsidRDefault="00EF4570" w:rsidP="00272796">
      <w:pPr>
        <w:tabs>
          <w:tab w:val="left" w:pos="3261"/>
        </w:tabs>
        <w:ind w:firstLine="567"/>
        <w:jc w:val="both"/>
        <w:rPr>
          <w:rFonts w:ascii="Times New Roman" w:hAnsi="Times New Roman"/>
          <w:sz w:val="25"/>
          <w:szCs w:val="25"/>
        </w:rPr>
      </w:pPr>
      <w:r w:rsidRPr="00DB4F6D">
        <w:rPr>
          <w:rFonts w:ascii="Times New Roman" w:hAnsi="Times New Roman"/>
          <w:sz w:val="25"/>
          <w:szCs w:val="25"/>
        </w:rPr>
        <w:t>и) об'єкти нерухомості, що перебувають у власності релігійних організацій, статути (положення) яких зареєстровано у встановленому законом порядку та використовуються виключно для забезпечення їхньої статутної діяльності,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p w:rsidR="00EF4570" w:rsidRPr="00DB4F6D" w:rsidRDefault="00EF4570" w:rsidP="00272796">
      <w:pPr>
        <w:tabs>
          <w:tab w:val="left" w:pos="3261"/>
        </w:tabs>
        <w:ind w:firstLine="567"/>
        <w:jc w:val="both"/>
        <w:rPr>
          <w:rFonts w:ascii="Times New Roman" w:hAnsi="Times New Roman"/>
          <w:sz w:val="25"/>
          <w:szCs w:val="25"/>
        </w:rPr>
      </w:pPr>
      <w:r w:rsidRPr="00DB4F6D">
        <w:rPr>
          <w:rFonts w:ascii="Times New Roman" w:hAnsi="Times New Roman"/>
          <w:sz w:val="25"/>
          <w:szCs w:val="25"/>
        </w:rPr>
        <w:t>і) будівлі дошкільних та загальноосвітніх навчальних закладів незалежно від форм власності та джерел фінансування, що використовуються для надання освітніх послуг.</w:t>
      </w:r>
    </w:p>
    <w:p w:rsidR="00EF4570" w:rsidRPr="00DB4F6D" w:rsidRDefault="00EF4570" w:rsidP="00272796">
      <w:pPr>
        <w:pStyle w:val="NoSpacing"/>
        <w:tabs>
          <w:tab w:val="left" w:pos="1418"/>
          <w:tab w:val="left" w:pos="3969"/>
        </w:tabs>
        <w:ind w:firstLine="567"/>
        <w:jc w:val="both"/>
        <w:rPr>
          <w:rFonts w:ascii="Times New Roman" w:hAnsi="Times New Roman" w:cs="Times New Roman"/>
          <w:sz w:val="25"/>
          <w:szCs w:val="25"/>
        </w:rPr>
      </w:pPr>
      <w:r w:rsidRPr="00DB4F6D">
        <w:rPr>
          <w:rFonts w:ascii="Times New Roman" w:hAnsi="Times New Roman" w:cs="Times New Roman"/>
          <w:sz w:val="25"/>
          <w:szCs w:val="25"/>
          <w:lang w:val="uk-UA"/>
        </w:rPr>
        <w:t xml:space="preserve">ї) об’єкти нежитлової нерухомості державних та комунальних дитячих санаторно-курортних закладів та закладів оздоровлення та відпочинку дітей, а також дитячих санаторно-курортних закладів та закладів оздоровлення і відпочинку дітей,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w:t>
      </w:r>
      <w:r w:rsidRPr="00DB4F6D">
        <w:rPr>
          <w:rFonts w:ascii="Times New Roman" w:hAnsi="Times New Roman" w:cs="Times New Roman"/>
          <w:sz w:val="25"/>
          <w:szCs w:val="25"/>
        </w:rPr>
        <w:t>У разі виключення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EF4570" w:rsidRPr="00DB4F6D" w:rsidRDefault="00EF4570" w:rsidP="00272796">
      <w:pPr>
        <w:pStyle w:val="BodyText"/>
        <w:ind w:firstLine="567"/>
        <w:jc w:val="both"/>
        <w:rPr>
          <w:rFonts w:ascii="Times New Roman" w:hAnsi="Times New Roman"/>
          <w:b w:val="0"/>
          <w:sz w:val="25"/>
          <w:szCs w:val="25"/>
        </w:rPr>
      </w:pPr>
      <w:bookmarkStart w:id="0" w:name="n14361"/>
      <w:bookmarkEnd w:id="0"/>
      <w:r w:rsidRPr="00DB4F6D">
        <w:rPr>
          <w:rFonts w:ascii="Times New Roman" w:hAnsi="Times New Roman"/>
          <w:b w:val="0"/>
          <w:sz w:val="25"/>
          <w:szCs w:val="25"/>
        </w:rPr>
        <w:t xml:space="preserve">й) об’єкти нежитлової нерухомості державних та комунальних центрів олімпійської підготовки, шкіл вищої спортивної майстерності, центрів фізичного здоров’я населення, центрів з розвитку фізичної культури і спорту </w:t>
      </w:r>
      <w:r>
        <w:rPr>
          <w:rFonts w:ascii="Times New Roman" w:hAnsi="Times New Roman"/>
          <w:b w:val="0"/>
          <w:sz w:val="25"/>
          <w:szCs w:val="25"/>
        </w:rPr>
        <w:t>осіб з ін</w:t>
      </w:r>
      <w:r w:rsidRPr="00DB4F6D">
        <w:rPr>
          <w:rFonts w:ascii="Times New Roman" w:hAnsi="Times New Roman"/>
          <w:b w:val="0"/>
          <w:sz w:val="25"/>
          <w:szCs w:val="25"/>
        </w:rPr>
        <w:t>валід</w:t>
      </w:r>
      <w:r>
        <w:rPr>
          <w:rFonts w:ascii="Times New Roman" w:hAnsi="Times New Roman"/>
          <w:b w:val="0"/>
          <w:sz w:val="25"/>
          <w:szCs w:val="25"/>
        </w:rPr>
        <w:t>ністю</w:t>
      </w:r>
      <w:r w:rsidRPr="00DB4F6D">
        <w:rPr>
          <w:rFonts w:ascii="Times New Roman" w:hAnsi="Times New Roman"/>
          <w:b w:val="0"/>
          <w:sz w:val="25"/>
          <w:szCs w:val="25"/>
        </w:rPr>
        <w:t>, дитячо-юнацьких спортивних шкіл, а також центрів олімпійської підготовки, шкіл вищої спортивної майстерності, дитячо-юнацьких спортивних шкіл і спортивних споруд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EF4570" w:rsidRPr="00DB4F6D" w:rsidRDefault="00EF4570" w:rsidP="00272796">
      <w:pPr>
        <w:pStyle w:val="BodyText"/>
        <w:ind w:firstLine="567"/>
        <w:jc w:val="both"/>
        <w:rPr>
          <w:rFonts w:ascii="Times New Roman" w:hAnsi="Times New Roman"/>
          <w:b w:val="0"/>
          <w:sz w:val="25"/>
          <w:szCs w:val="25"/>
        </w:rPr>
      </w:pPr>
      <w:r w:rsidRPr="00DB4F6D">
        <w:rPr>
          <w:rFonts w:ascii="Times New Roman" w:hAnsi="Times New Roman"/>
          <w:b w:val="0"/>
          <w:sz w:val="25"/>
          <w:szCs w:val="25"/>
        </w:rPr>
        <w:t>к) об’єкти нежитлової нерухомості баз олімпійської та паралімпійської підготовки. Перелік таких баз затверджується Кабінетом Міністрів України;</w:t>
      </w:r>
    </w:p>
    <w:p w:rsidR="00EF4570" w:rsidRPr="00DB4F6D" w:rsidRDefault="00EF4570" w:rsidP="00272796">
      <w:pPr>
        <w:pStyle w:val="BodyText"/>
        <w:ind w:firstLine="567"/>
        <w:jc w:val="both"/>
        <w:rPr>
          <w:rFonts w:ascii="Times New Roman" w:hAnsi="Times New Roman"/>
          <w:b w:val="0"/>
          <w:sz w:val="25"/>
          <w:szCs w:val="25"/>
        </w:rPr>
      </w:pPr>
      <w:bookmarkStart w:id="1" w:name="n14363"/>
      <w:bookmarkEnd w:id="1"/>
      <w:r w:rsidRPr="00DB4F6D">
        <w:rPr>
          <w:rFonts w:ascii="Times New Roman" w:hAnsi="Times New Roman"/>
          <w:b w:val="0"/>
          <w:sz w:val="25"/>
          <w:szCs w:val="25"/>
        </w:rPr>
        <w:t>л) об’єкти житлової нерухомості, які належать багатодітним або прийомним сім’ям, у яких виховується п’ять та більше дітей.</w:t>
      </w:r>
    </w:p>
    <w:p w:rsidR="00EF4570" w:rsidRPr="00DB4F6D" w:rsidRDefault="00EF4570" w:rsidP="00272796">
      <w:pPr>
        <w:pStyle w:val="NoSpacing"/>
        <w:tabs>
          <w:tab w:val="left" w:pos="1418"/>
          <w:tab w:val="left" w:pos="3969"/>
        </w:tabs>
        <w:ind w:firstLine="567"/>
        <w:jc w:val="both"/>
        <w:rPr>
          <w:rFonts w:ascii="Times New Roman" w:hAnsi="Times New Roman" w:cs="Times New Roman"/>
          <w:b/>
          <w:sz w:val="25"/>
          <w:szCs w:val="25"/>
          <w:lang w:val="uk-UA"/>
        </w:rPr>
      </w:pPr>
      <w:r w:rsidRPr="00DB4F6D">
        <w:rPr>
          <w:rFonts w:ascii="Times New Roman" w:hAnsi="Times New Roman" w:cs="Times New Roman"/>
          <w:b/>
          <w:sz w:val="25"/>
          <w:szCs w:val="25"/>
          <w:lang w:val="uk-UA"/>
        </w:rPr>
        <w:t>4. База оподаткування</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4.1. Базою оподаткування є загальна площа об’єкта житлової та нежитлової нерухомості, в тому числі його часток. </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4.2. База оподаткування об’єктів житлової та нежитлової нерухомості, в тому числі їх часток, які перебувають у власності фізичних осіб, обчислюється контролюючим органом на підставі даних Державного реєстру речових прав на нерухоме майно, що безоплатно надаються органами державної реєстрації прав на нерухоме майно та/або на підставі оригіналів відповідних документів платника податків, зокрема документів на право власності.</w:t>
      </w:r>
    </w:p>
    <w:p w:rsidR="00EF4570" w:rsidRPr="00DB4F6D" w:rsidRDefault="00EF4570" w:rsidP="00272796">
      <w:pPr>
        <w:tabs>
          <w:tab w:val="left" w:pos="1418"/>
          <w:tab w:val="left" w:pos="3969"/>
        </w:tabs>
        <w:ind w:firstLine="567"/>
        <w:jc w:val="both"/>
        <w:rPr>
          <w:rFonts w:ascii="Times New Roman" w:hAnsi="Times New Roman"/>
          <w:sz w:val="25"/>
          <w:szCs w:val="25"/>
        </w:rPr>
      </w:pPr>
      <w:r w:rsidRPr="00DB4F6D">
        <w:rPr>
          <w:rFonts w:ascii="Times New Roman" w:hAnsi="Times New Roman"/>
          <w:sz w:val="25"/>
          <w:szCs w:val="25"/>
        </w:rPr>
        <w:t xml:space="preserve">4.3. База оподаткування об’єктів житлової та нежитлової нерухомості, в тому числі їх часток, що перебувають у власності юридичних осіб, обчислюється такими особами самостійно виходячи із загальної площі кожного окремого об’єкта оподаткування на підставі документів, що підтверджують право власності на такий об’єкт. </w:t>
      </w:r>
    </w:p>
    <w:p w:rsidR="00EF4570" w:rsidRPr="00DB4F6D" w:rsidRDefault="00EF4570" w:rsidP="00272796">
      <w:pPr>
        <w:pStyle w:val="NoSpacing"/>
        <w:tabs>
          <w:tab w:val="left" w:pos="1418"/>
          <w:tab w:val="left" w:pos="3969"/>
        </w:tabs>
        <w:ind w:firstLine="567"/>
        <w:jc w:val="both"/>
        <w:rPr>
          <w:rFonts w:ascii="Times New Roman" w:hAnsi="Times New Roman" w:cs="Times New Roman"/>
          <w:b/>
          <w:sz w:val="25"/>
          <w:szCs w:val="25"/>
          <w:lang w:val="uk-UA"/>
        </w:rPr>
      </w:pPr>
      <w:r w:rsidRPr="00DB4F6D">
        <w:rPr>
          <w:rFonts w:ascii="Times New Roman" w:hAnsi="Times New Roman" w:cs="Times New Roman"/>
          <w:b/>
          <w:sz w:val="25"/>
          <w:szCs w:val="25"/>
          <w:lang w:val="uk-UA"/>
        </w:rPr>
        <w:t>5. Пільги зі сплати податку</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5.1. База оподаткування об’єкта/об’єктів житлової нерухомості, в тому числі їх часток, що перебувають у власності фізичної особи платника податку, зменшується:</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а) </w:t>
      </w:r>
      <w:r w:rsidRPr="00DB4F6D">
        <w:rPr>
          <w:rFonts w:ascii="Times New Roman" w:hAnsi="Times New Roman"/>
          <w:bCs/>
          <w:sz w:val="25"/>
          <w:szCs w:val="25"/>
        </w:rPr>
        <w:t>для квартири/квартир</w:t>
      </w:r>
      <w:r w:rsidRPr="00DB4F6D">
        <w:rPr>
          <w:rFonts w:ascii="Times New Roman" w:hAnsi="Times New Roman"/>
          <w:sz w:val="25"/>
          <w:szCs w:val="25"/>
        </w:rPr>
        <w:t xml:space="preserve"> незалежно від їх кількості </w:t>
      </w:r>
      <w:r>
        <w:rPr>
          <w:rFonts w:ascii="Times New Roman" w:hAnsi="Times New Roman"/>
          <w:sz w:val="25"/>
          <w:szCs w:val="25"/>
        </w:rPr>
        <w:t xml:space="preserve">- </w:t>
      </w:r>
      <w:r w:rsidRPr="00DB4F6D">
        <w:rPr>
          <w:rFonts w:ascii="Times New Roman" w:hAnsi="Times New Roman"/>
          <w:sz w:val="25"/>
          <w:szCs w:val="25"/>
        </w:rPr>
        <w:t xml:space="preserve">на </w:t>
      </w:r>
      <w:smartTag w:uri="urn:schemas-microsoft-com:office:smarttags" w:element="metricconverter">
        <w:smartTagPr>
          <w:attr w:name="ProductID" w:val="60 кв. метрів"/>
        </w:smartTagPr>
        <w:r w:rsidRPr="00DB4F6D">
          <w:rPr>
            <w:rFonts w:ascii="Times New Roman" w:hAnsi="Times New Roman"/>
            <w:bCs/>
            <w:sz w:val="25"/>
            <w:szCs w:val="25"/>
          </w:rPr>
          <w:t>60 кв. метрів</w:t>
        </w:r>
      </w:smartTag>
      <w:r w:rsidRPr="00DB4F6D">
        <w:rPr>
          <w:rFonts w:ascii="Times New Roman" w:hAnsi="Times New Roman"/>
          <w:bCs/>
          <w:sz w:val="25"/>
          <w:szCs w:val="25"/>
        </w:rPr>
        <w:t>;</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б) </w:t>
      </w:r>
      <w:r w:rsidRPr="00DB4F6D">
        <w:rPr>
          <w:rFonts w:ascii="Times New Roman" w:hAnsi="Times New Roman"/>
          <w:bCs/>
          <w:sz w:val="25"/>
          <w:szCs w:val="25"/>
        </w:rPr>
        <w:t>для житлового будинку/будинків</w:t>
      </w:r>
      <w:r w:rsidRPr="00DB4F6D">
        <w:rPr>
          <w:rFonts w:ascii="Times New Roman" w:hAnsi="Times New Roman"/>
          <w:sz w:val="25"/>
          <w:szCs w:val="25"/>
        </w:rPr>
        <w:t xml:space="preserve"> незалежно від їх кількості</w:t>
      </w:r>
      <w:r>
        <w:rPr>
          <w:rFonts w:ascii="Times New Roman" w:hAnsi="Times New Roman"/>
          <w:sz w:val="25"/>
          <w:szCs w:val="25"/>
        </w:rPr>
        <w:t xml:space="preserve">- </w:t>
      </w:r>
      <w:r w:rsidRPr="00DB4F6D">
        <w:rPr>
          <w:rFonts w:ascii="Times New Roman" w:hAnsi="Times New Roman"/>
          <w:sz w:val="25"/>
          <w:szCs w:val="25"/>
        </w:rPr>
        <w:t xml:space="preserve"> на </w:t>
      </w:r>
      <w:smartTag w:uri="urn:schemas-microsoft-com:office:smarttags" w:element="metricconverter">
        <w:smartTagPr>
          <w:attr w:name="ProductID" w:val="120 кв. метрів"/>
        </w:smartTagPr>
        <w:r w:rsidRPr="00DB4F6D">
          <w:rPr>
            <w:rFonts w:ascii="Times New Roman" w:hAnsi="Times New Roman"/>
            <w:bCs/>
            <w:sz w:val="25"/>
            <w:szCs w:val="25"/>
          </w:rPr>
          <w:t>120 кв. метрів</w:t>
        </w:r>
      </w:smartTag>
      <w:r w:rsidRPr="00DB4F6D">
        <w:rPr>
          <w:rFonts w:ascii="Times New Roman" w:hAnsi="Times New Roman"/>
          <w:bCs/>
          <w:sz w:val="25"/>
          <w:szCs w:val="25"/>
        </w:rPr>
        <w:t>;</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в) для різних </w:t>
      </w:r>
      <w:r w:rsidRPr="00DB4F6D">
        <w:rPr>
          <w:rFonts w:ascii="Times New Roman" w:hAnsi="Times New Roman"/>
          <w:bCs/>
          <w:sz w:val="25"/>
          <w:szCs w:val="25"/>
        </w:rPr>
        <w:t>типів об’єктів житлової нерухомості</w:t>
      </w:r>
      <w:r w:rsidRPr="00DB4F6D">
        <w:rPr>
          <w:rFonts w:ascii="Times New Roman" w:hAnsi="Times New Roman"/>
          <w:sz w:val="25"/>
          <w:szCs w:val="25"/>
        </w:rPr>
        <w:t xml:space="preserve">,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на </w:t>
      </w:r>
      <w:smartTag w:uri="urn:schemas-microsoft-com:office:smarttags" w:element="metricconverter">
        <w:smartTagPr>
          <w:attr w:name="ProductID" w:val="180 кв. метрів"/>
        </w:smartTagPr>
        <w:r w:rsidRPr="00DB4F6D">
          <w:rPr>
            <w:rFonts w:ascii="Times New Roman" w:hAnsi="Times New Roman"/>
            <w:bCs/>
            <w:sz w:val="25"/>
            <w:szCs w:val="25"/>
          </w:rPr>
          <w:t>180 кв. метрів</w:t>
        </w:r>
      </w:smartTag>
      <w:r w:rsidRPr="00DB4F6D">
        <w:rPr>
          <w:rFonts w:ascii="Times New Roman" w:hAnsi="Times New Roman"/>
          <w:sz w:val="25"/>
          <w:szCs w:val="25"/>
        </w:rPr>
        <w:t>.</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Таке зменшення надається один раз за кожний базовий податковий (звітний) період (рік).</w:t>
      </w:r>
    </w:p>
    <w:p w:rsidR="00EF4570" w:rsidRDefault="00EF4570" w:rsidP="00C30B8D">
      <w:pPr>
        <w:widowControl w:val="0"/>
        <w:autoSpaceDE w:val="0"/>
        <w:autoSpaceDN w:val="0"/>
        <w:adjustRightInd w:val="0"/>
        <w:ind w:firstLine="567"/>
        <w:jc w:val="both"/>
        <w:rPr>
          <w:rFonts w:ascii="Times New Roman" w:hAnsi="Times New Roman"/>
          <w:sz w:val="25"/>
          <w:szCs w:val="25"/>
        </w:rPr>
      </w:pPr>
      <w:r w:rsidRPr="004E0333">
        <w:rPr>
          <w:rFonts w:ascii="Times New Roman" w:hAnsi="Times New Roman"/>
          <w:sz w:val="25"/>
          <w:szCs w:val="25"/>
        </w:rPr>
        <w:t>5.2.</w:t>
      </w:r>
      <w:bookmarkStart w:id="2" w:name="n14370"/>
      <w:bookmarkEnd w:id="2"/>
      <w:r w:rsidRPr="00DB4F6D">
        <w:rPr>
          <w:rFonts w:ascii="Times New Roman" w:hAnsi="Times New Roman"/>
          <w:sz w:val="25"/>
          <w:szCs w:val="25"/>
        </w:rPr>
        <w:t xml:space="preserve"> </w:t>
      </w:r>
      <w:r w:rsidRPr="004E0333">
        <w:rPr>
          <w:rFonts w:ascii="Times New Roman" w:hAnsi="Times New Roman"/>
          <w:sz w:val="25"/>
          <w:szCs w:val="25"/>
        </w:rPr>
        <w:t xml:space="preserve">Встановити 100-відсоткову пільгу зі сплати податку </w:t>
      </w:r>
      <w:r w:rsidRPr="00DB4F6D">
        <w:rPr>
          <w:rFonts w:ascii="Times New Roman" w:hAnsi="Times New Roman"/>
          <w:sz w:val="25"/>
          <w:szCs w:val="25"/>
        </w:rPr>
        <w:t>на нерухоме майно,</w:t>
      </w:r>
      <w:r>
        <w:rPr>
          <w:rFonts w:ascii="Times New Roman" w:hAnsi="Times New Roman"/>
          <w:sz w:val="25"/>
          <w:szCs w:val="25"/>
        </w:rPr>
        <w:t xml:space="preserve"> відмінне від земельної ділянки на об’єкти нерухомості </w:t>
      </w:r>
      <w:r w:rsidRPr="00DB4F6D">
        <w:rPr>
          <w:rFonts w:ascii="Times New Roman" w:hAnsi="Times New Roman"/>
          <w:sz w:val="25"/>
          <w:szCs w:val="25"/>
        </w:rPr>
        <w:t xml:space="preserve"> </w:t>
      </w:r>
      <w:r>
        <w:rPr>
          <w:rFonts w:ascii="Times New Roman" w:hAnsi="Times New Roman"/>
          <w:sz w:val="25"/>
          <w:szCs w:val="25"/>
        </w:rPr>
        <w:t>відповідно  додатку 2 до цього рішення для:</w:t>
      </w:r>
    </w:p>
    <w:p w:rsidR="00EF4570" w:rsidRPr="00DB4F6D" w:rsidRDefault="00EF4570" w:rsidP="004E0333">
      <w:pPr>
        <w:widowControl w:val="0"/>
        <w:autoSpaceDE w:val="0"/>
        <w:autoSpaceDN w:val="0"/>
        <w:adjustRightInd w:val="0"/>
        <w:ind w:firstLine="567"/>
        <w:jc w:val="both"/>
        <w:rPr>
          <w:rFonts w:ascii="Times New Roman" w:hAnsi="Times New Roman"/>
          <w:sz w:val="25"/>
          <w:szCs w:val="25"/>
          <w:lang w:val="ru-RU"/>
        </w:rPr>
      </w:pPr>
      <w:r w:rsidRPr="00DB4F6D">
        <w:rPr>
          <w:rFonts w:ascii="Times New Roman" w:hAnsi="Times New Roman"/>
          <w:sz w:val="25"/>
          <w:szCs w:val="25"/>
          <w:lang w:val="ru-RU"/>
        </w:rPr>
        <w:t>5.2.</w:t>
      </w:r>
      <w:r>
        <w:rPr>
          <w:rFonts w:ascii="Times New Roman" w:hAnsi="Times New Roman"/>
          <w:sz w:val="25"/>
          <w:szCs w:val="25"/>
          <w:lang w:val="ru-RU"/>
        </w:rPr>
        <w:t>1</w:t>
      </w:r>
      <w:r w:rsidRPr="00DB4F6D">
        <w:rPr>
          <w:rFonts w:ascii="Times New Roman" w:hAnsi="Times New Roman"/>
          <w:sz w:val="25"/>
          <w:szCs w:val="25"/>
          <w:lang w:val="ru-RU"/>
        </w:rPr>
        <w:t>. учасників бойових дій;</w:t>
      </w:r>
    </w:p>
    <w:p w:rsidR="00EF4570" w:rsidRPr="00DB4F6D" w:rsidRDefault="00EF4570" w:rsidP="004E0333">
      <w:pPr>
        <w:widowControl w:val="0"/>
        <w:autoSpaceDE w:val="0"/>
        <w:autoSpaceDN w:val="0"/>
        <w:adjustRightInd w:val="0"/>
        <w:ind w:firstLine="567"/>
        <w:jc w:val="both"/>
        <w:rPr>
          <w:rFonts w:ascii="Times New Roman" w:hAnsi="Times New Roman"/>
          <w:sz w:val="25"/>
          <w:szCs w:val="25"/>
          <w:lang w:val="ru-RU"/>
        </w:rPr>
      </w:pPr>
      <w:r w:rsidRPr="00DB4F6D">
        <w:rPr>
          <w:rFonts w:ascii="Times New Roman" w:hAnsi="Times New Roman"/>
          <w:sz w:val="25"/>
          <w:szCs w:val="25"/>
          <w:lang w:val="ru-RU"/>
        </w:rPr>
        <w:t>5.2.</w:t>
      </w:r>
      <w:r>
        <w:rPr>
          <w:rFonts w:ascii="Times New Roman" w:hAnsi="Times New Roman"/>
          <w:sz w:val="25"/>
          <w:szCs w:val="25"/>
          <w:lang w:val="ru-RU"/>
        </w:rPr>
        <w:t>2</w:t>
      </w:r>
      <w:r w:rsidRPr="00DB4F6D">
        <w:rPr>
          <w:rFonts w:ascii="Times New Roman" w:hAnsi="Times New Roman"/>
          <w:sz w:val="25"/>
          <w:szCs w:val="25"/>
          <w:lang w:val="ru-RU"/>
        </w:rPr>
        <w:t>. пенсіонер</w:t>
      </w:r>
      <w:r>
        <w:rPr>
          <w:rFonts w:ascii="Times New Roman" w:hAnsi="Times New Roman"/>
          <w:sz w:val="25"/>
          <w:szCs w:val="25"/>
          <w:lang w:val="ru-RU"/>
        </w:rPr>
        <w:t>ів (за віком) ( за 1 об'єкт більшою площею)</w:t>
      </w:r>
      <w:r w:rsidRPr="00DB4F6D">
        <w:rPr>
          <w:rFonts w:ascii="Times New Roman" w:hAnsi="Times New Roman"/>
          <w:sz w:val="25"/>
          <w:szCs w:val="25"/>
          <w:lang w:val="ru-RU"/>
        </w:rPr>
        <w:t>;</w:t>
      </w:r>
    </w:p>
    <w:p w:rsidR="00EF4570" w:rsidRDefault="00EF4570" w:rsidP="004E0333">
      <w:pPr>
        <w:widowControl w:val="0"/>
        <w:autoSpaceDE w:val="0"/>
        <w:autoSpaceDN w:val="0"/>
        <w:adjustRightInd w:val="0"/>
        <w:ind w:firstLine="567"/>
        <w:jc w:val="both"/>
        <w:rPr>
          <w:rFonts w:ascii="Times New Roman" w:hAnsi="Times New Roman"/>
          <w:sz w:val="25"/>
          <w:szCs w:val="25"/>
          <w:lang w:val="ru-RU"/>
        </w:rPr>
      </w:pPr>
      <w:r w:rsidRPr="00DB4F6D">
        <w:rPr>
          <w:rFonts w:ascii="Times New Roman" w:hAnsi="Times New Roman"/>
          <w:sz w:val="25"/>
          <w:szCs w:val="25"/>
          <w:lang w:val="ru-RU"/>
        </w:rPr>
        <w:t>5.2.</w:t>
      </w:r>
      <w:r>
        <w:rPr>
          <w:rFonts w:ascii="Times New Roman" w:hAnsi="Times New Roman"/>
          <w:sz w:val="25"/>
          <w:szCs w:val="25"/>
          <w:lang w:val="ru-RU"/>
        </w:rPr>
        <w:t>3</w:t>
      </w:r>
      <w:r w:rsidRPr="00DB4F6D">
        <w:rPr>
          <w:rFonts w:ascii="Times New Roman" w:hAnsi="Times New Roman"/>
          <w:sz w:val="25"/>
          <w:szCs w:val="25"/>
          <w:lang w:val="ru-RU"/>
        </w:rPr>
        <w:t xml:space="preserve">. сімей загиблих (померлих) та зниклих безвісті учасників антитерористичної операції </w:t>
      </w:r>
      <w:r>
        <w:rPr>
          <w:rFonts w:ascii="Times New Roman" w:hAnsi="Times New Roman"/>
          <w:sz w:val="25"/>
          <w:szCs w:val="25"/>
          <w:lang w:val="ru-RU"/>
        </w:rPr>
        <w:t>/операції Об'єднаних сил</w:t>
      </w:r>
      <w:r w:rsidRPr="00DB4F6D">
        <w:rPr>
          <w:rFonts w:ascii="Times New Roman" w:hAnsi="Times New Roman"/>
          <w:sz w:val="25"/>
          <w:szCs w:val="25"/>
          <w:lang w:val="ru-RU"/>
        </w:rPr>
        <w:t>(за ви</w:t>
      </w:r>
      <w:r>
        <w:rPr>
          <w:rFonts w:ascii="Times New Roman" w:hAnsi="Times New Roman"/>
          <w:sz w:val="25"/>
          <w:szCs w:val="25"/>
          <w:lang w:val="ru-RU"/>
        </w:rPr>
        <w:t>нятком комерційної нерухомості);</w:t>
      </w:r>
    </w:p>
    <w:p w:rsidR="00EF4570" w:rsidRPr="00DB4F6D" w:rsidRDefault="00EF4570" w:rsidP="004E0333">
      <w:pPr>
        <w:widowControl w:val="0"/>
        <w:autoSpaceDE w:val="0"/>
        <w:autoSpaceDN w:val="0"/>
        <w:adjustRightInd w:val="0"/>
        <w:ind w:firstLine="567"/>
        <w:jc w:val="both"/>
        <w:rPr>
          <w:rFonts w:ascii="Times New Roman" w:hAnsi="Times New Roman"/>
          <w:sz w:val="25"/>
          <w:szCs w:val="25"/>
          <w:lang w:val="ru-RU"/>
        </w:rPr>
      </w:pPr>
      <w:r>
        <w:rPr>
          <w:rFonts w:ascii="Times New Roman" w:hAnsi="Times New Roman"/>
          <w:sz w:val="25"/>
          <w:szCs w:val="25"/>
          <w:lang w:val="ru-RU"/>
        </w:rPr>
        <w:t>5.2.4. для фізичних осіб на господарські (присадибні) будівлі, допоміжні (нежитлові) приміщення, до яких належать сараї, хліви, гаражі, літні кухні, майстерні, вбиральні, погреби, навіси , котельні бройлерні, трансформаторні підстанції тощо;</w:t>
      </w:r>
    </w:p>
    <w:p w:rsidR="00EF4570" w:rsidRDefault="00EF4570" w:rsidP="00C30B8D">
      <w:pPr>
        <w:widowControl w:val="0"/>
        <w:autoSpaceDE w:val="0"/>
        <w:autoSpaceDN w:val="0"/>
        <w:adjustRightInd w:val="0"/>
        <w:ind w:firstLine="567"/>
        <w:jc w:val="both"/>
        <w:rPr>
          <w:rFonts w:ascii="Times New Roman" w:hAnsi="Times New Roman"/>
          <w:sz w:val="25"/>
          <w:szCs w:val="25"/>
          <w:lang w:val="ru-RU"/>
        </w:rPr>
      </w:pPr>
      <w:r w:rsidRPr="00DB4F6D">
        <w:rPr>
          <w:rFonts w:ascii="Times New Roman" w:hAnsi="Times New Roman"/>
          <w:sz w:val="25"/>
          <w:szCs w:val="25"/>
          <w:lang w:val="ru-RU"/>
        </w:rPr>
        <w:t xml:space="preserve">5.3. </w:t>
      </w:r>
      <w:r w:rsidRPr="00DB4F6D">
        <w:rPr>
          <w:rFonts w:ascii="Times New Roman" w:hAnsi="Times New Roman"/>
          <w:sz w:val="25"/>
          <w:szCs w:val="25"/>
        </w:rPr>
        <w:t>Пільги з податку, передбачені підпунктами 5.1 та 5.2 цього пункту, для фізичних осіб не застосовуються до:</w:t>
      </w:r>
    </w:p>
    <w:p w:rsidR="00EF4570" w:rsidRPr="00DB4F6D" w:rsidRDefault="00EF4570" w:rsidP="00272796">
      <w:pPr>
        <w:pStyle w:val="BodyText"/>
        <w:ind w:firstLine="567"/>
        <w:jc w:val="both"/>
        <w:rPr>
          <w:rFonts w:ascii="Times New Roman" w:hAnsi="Times New Roman"/>
          <w:b w:val="0"/>
          <w:sz w:val="25"/>
          <w:szCs w:val="25"/>
        </w:rPr>
      </w:pPr>
      <w:bookmarkStart w:id="3" w:name="n14371"/>
      <w:bookmarkEnd w:id="3"/>
      <w:r w:rsidRPr="00DB4F6D">
        <w:rPr>
          <w:rFonts w:ascii="Times New Roman" w:hAnsi="Times New Roman"/>
          <w:b w:val="0"/>
          <w:sz w:val="25"/>
          <w:szCs w:val="25"/>
        </w:rPr>
        <w:t>об’єкта/об’єктів оподаткування, якщо площа такого/таких об’єкта/об’єктів перевищує п’ятикратний розмір неоподатковуваної площі, встановленої підпунктом 5.1 цього пункту;</w:t>
      </w:r>
    </w:p>
    <w:p w:rsidR="00EF4570" w:rsidRPr="00DB4F6D" w:rsidRDefault="00EF4570" w:rsidP="00272796">
      <w:pPr>
        <w:pStyle w:val="BodyText"/>
        <w:ind w:firstLine="567"/>
        <w:jc w:val="both"/>
        <w:rPr>
          <w:rFonts w:ascii="Times New Roman" w:hAnsi="Times New Roman"/>
          <w:b w:val="0"/>
          <w:sz w:val="25"/>
          <w:szCs w:val="25"/>
        </w:rPr>
      </w:pPr>
      <w:bookmarkStart w:id="4" w:name="n14372"/>
      <w:bookmarkEnd w:id="4"/>
      <w:r w:rsidRPr="00DB4F6D">
        <w:rPr>
          <w:rFonts w:ascii="Times New Roman" w:hAnsi="Times New Roman"/>
          <w:b w:val="0"/>
          <w:sz w:val="25"/>
          <w:szCs w:val="25"/>
        </w:rPr>
        <w:t>об’єкта/об’єктів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rsidR="00EF4570" w:rsidRPr="00B00132" w:rsidRDefault="00EF4570" w:rsidP="00FB3246">
      <w:pPr>
        <w:pStyle w:val="NoSpacing"/>
        <w:tabs>
          <w:tab w:val="left" w:pos="1418"/>
          <w:tab w:val="left" w:pos="3969"/>
        </w:tabs>
        <w:ind w:firstLine="567"/>
        <w:jc w:val="both"/>
        <w:rPr>
          <w:rFonts w:ascii="Times New Roman" w:hAnsi="Times New Roman" w:cs="Times New Roman"/>
          <w:b/>
          <w:sz w:val="25"/>
          <w:szCs w:val="25"/>
          <w:lang w:val="uk-UA"/>
        </w:rPr>
      </w:pPr>
      <w:r w:rsidRPr="00B54C32">
        <w:rPr>
          <w:rFonts w:ascii="Times New Roman" w:hAnsi="Times New Roman" w:cs="Times New Roman"/>
          <w:b/>
          <w:sz w:val="25"/>
          <w:szCs w:val="25"/>
          <w:lang w:val="uk-UA"/>
        </w:rPr>
        <w:t>6</w:t>
      </w:r>
      <w:r w:rsidRPr="00B00132">
        <w:rPr>
          <w:rFonts w:ascii="Times New Roman" w:hAnsi="Times New Roman" w:cs="Times New Roman"/>
          <w:b/>
          <w:sz w:val="25"/>
          <w:szCs w:val="25"/>
          <w:lang w:val="uk-UA"/>
        </w:rPr>
        <w:t>. Ставки податку</w:t>
      </w:r>
    </w:p>
    <w:p w:rsidR="00EF4570" w:rsidRPr="00B00132" w:rsidRDefault="00EF4570" w:rsidP="00FB3246">
      <w:pPr>
        <w:pStyle w:val="BodyText"/>
        <w:tabs>
          <w:tab w:val="left" w:pos="426"/>
        </w:tabs>
        <w:ind w:firstLine="567"/>
        <w:jc w:val="both"/>
        <w:rPr>
          <w:rFonts w:ascii="Times New Roman" w:hAnsi="Times New Roman"/>
          <w:b w:val="0"/>
          <w:sz w:val="25"/>
          <w:szCs w:val="25"/>
        </w:rPr>
      </w:pPr>
      <w:r w:rsidRPr="00B00132">
        <w:rPr>
          <w:rFonts w:ascii="Times New Roman" w:hAnsi="Times New Roman"/>
          <w:b w:val="0"/>
          <w:sz w:val="25"/>
          <w:szCs w:val="25"/>
        </w:rPr>
        <w:t xml:space="preserve">Ставки податку для об’єктів житлової та/або нежитлової нерухомості, що перебувають у власності фізичних та юридичних осіб, встановлюються за рішенням міської ради залежно від місця розташування (зональності) та типів таких об’єктів нерухомості у розмірі, що не перевищує </w:t>
      </w:r>
      <w:r w:rsidRPr="00B00132">
        <w:rPr>
          <w:rFonts w:ascii="Times New Roman" w:hAnsi="Times New Roman"/>
          <w:b w:val="0"/>
          <w:bCs/>
          <w:sz w:val="25"/>
          <w:szCs w:val="25"/>
        </w:rPr>
        <w:t xml:space="preserve">1,5 відсотка </w:t>
      </w:r>
      <w:r w:rsidRPr="00B00132">
        <w:rPr>
          <w:rFonts w:ascii="Times New Roman" w:hAnsi="Times New Roman"/>
          <w:b w:val="0"/>
          <w:sz w:val="25"/>
          <w:szCs w:val="25"/>
        </w:rPr>
        <w:t>розміру мінімальної заробітної плати, встановленої законом на 1 січня звітного (податкового) року, за 1 квадратний метр бази оподаткування.</w:t>
      </w:r>
    </w:p>
    <w:p w:rsidR="00EF4570" w:rsidRPr="00B00132" w:rsidRDefault="00EF4570" w:rsidP="00D07528">
      <w:pPr>
        <w:pStyle w:val="BodyText"/>
        <w:tabs>
          <w:tab w:val="left" w:pos="426"/>
        </w:tabs>
        <w:ind w:firstLine="567"/>
        <w:jc w:val="both"/>
        <w:rPr>
          <w:rFonts w:ascii="Times New Roman" w:hAnsi="Times New Roman"/>
          <w:b w:val="0"/>
          <w:sz w:val="25"/>
          <w:szCs w:val="25"/>
        </w:rPr>
      </w:pPr>
      <w:r w:rsidRPr="00B00132">
        <w:rPr>
          <w:rFonts w:ascii="Times New Roman" w:hAnsi="Times New Roman"/>
          <w:b w:val="0"/>
          <w:sz w:val="25"/>
          <w:szCs w:val="25"/>
        </w:rPr>
        <w:t xml:space="preserve">Ставки податку визначені у додатку 1 до цього рішення. </w:t>
      </w:r>
    </w:p>
    <w:p w:rsidR="00EF4570" w:rsidRPr="00B00132" w:rsidRDefault="00EF4570" w:rsidP="00D07528">
      <w:pPr>
        <w:pStyle w:val="BodyText"/>
        <w:tabs>
          <w:tab w:val="left" w:pos="426"/>
        </w:tabs>
        <w:ind w:firstLine="567"/>
        <w:jc w:val="both"/>
        <w:rPr>
          <w:rFonts w:ascii="Times New Roman" w:hAnsi="Times New Roman"/>
          <w:b w:val="0"/>
          <w:sz w:val="25"/>
          <w:szCs w:val="25"/>
        </w:rPr>
      </w:pPr>
      <w:r w:rsidRPr="00B00132">
        <w:rPr>
          <w:rFonts w:ascii="Times New Roman" w:hAnsi="Times New Roman"/>
          <w:b w:val="0"/>
          <w:sz w:val="25"/>
          <w:szCs w:val="25"/>
        </w:rPr>
        <w:t xml:space="preserve">По іншім об’єктам нежитлової нерухомості, які не визначені у </w:t>
      </w:r>
      <w:r>
        <w:rPr>
          <w:rFonts w:ascii="Times New Roman" w:hAnsi="Times New Roman"/>
          <w:b w:val="0"/>
          <w:sz w:val="25"/>
          <w:szCs w:val="25"/>
        </w:rPr>
        <w:t xml:space="preserve">таблиці </w:t>
      </w:r>
      <w:r w:rsidRPr="00B00132">
        <w:rPr>
          <w:rFonts w:ascii="Times New Roman" w:hAnsi="Times New Roman"/>
          <w:b w:val="0"/>
          <w:sz w:val="25"/>
          <w:szCs w:val="25"/>
        </w:rPr>
        <w:t xml:space="preserve">додатку 1 </w:t>
      </w:r>
      <w:r>
        <w:rPr>
          <w:rFonts w:ascii="Times New Roman" w:hAnsi="Times New Roman"/>
          <w:b w:val="0"/>
          <w:sz w:val="25"/>
          <w:szCs w:val="25"/>
        </w:rPr>
        <w:t xml:space="preserve">до рішення </w:t>
      </w:r>
      <w:r w:rsidRPr="00B00132">
        <w:rPr>
          <w:rFonts w:ascii="Times New Roman" w:hAnsi="Times New Roman"/>
          <w:b w:val="0"/>
          <w:sz w:val="25"/>
          <w:szCs w:val="25"/>
        </w:rPr>
        <w:t xml:space="preserve">ставка податку становить </w:t>
      </w:r>
      <w:r>
        <w:rPr>
          <w:rFonts w:ascii="Times New Roman" w:hAnsi="Times New Roman"/>
          <w:b w:val="0"/>
          <w:sz w:val="25"/>
          <w:szCs w:val="25"/>
        </w:rPr>
        <w:t>для юридичних осіб-0,4 відсотка, для фізичних осіб-0,3</w:t>
      </w:r>
      <w:r w:rsidRPr="00B00132">
        <w:rPr>
          <w:rFonts w:ascii="Times New Roman" w:hAnsi="Times New Roman"/>
          <w:b w:val="0"/>
          <w:sz w:val="25"/>
          <w:szCs w:val="25"/>
        </w:rPr>
        <w:t xml:space="preserve"> відсотка</w:t>
      </w:r>
      <w:r>
        <w:rPr>
          <w:rFonts w:ascii="Times New Roman" w:hAnsi="Times New Roman"/>
          <w:b w:val="0"/>
          <w:sz w:val="25"/>
          <w:szCs w:val="25"/>
        </w:rPr>
        <w:t>.</w:t>
      </w:r>
    </w:p>
    <w:p w:rsidR="00EF4570" w:rsidRPr="00DB4F6D" w:rsidRDefault="00EF4570" w:rsidP="00272796">
      <w:pPr>
        <w:pStyle w:val="NoSpacing"/>
        <w:tabs>
          <w:tab w:val="left" w:pos="1418"/>
          <w:tab w:val="left" w:pos="3969"/>
        </w:tabs>
        <w:ind w:firstLine="567"/>
        <w:jc w:val="both"/>
        <w:rPr>
          <w:rFonts w:ascii="Times New Roman" w:hAnsi="Times New Roman" w:cs="Times New Roman"/>
          <w:b/>
          <w:sz w:val="25"/>
          <w:szCs w:val="25"/>
          <w:shd w:val="clear" w:color="auto" w:fill="FFFF66"/>
          <w:lang w:val="uk-UA"/>
        </w:rPr>
      </w:pPr>
      <w:r w:rsidRPr="00DB4F6D">
        <w:rPr>
          <w:rFonts w:ascii="Times New Roman" w:hAnsi="Times New Roman" w:cs="Times New Roman"/>
          <w:b/>
          <w:sz w:val="25"/>
          <w:szCs w:val="25"/>
          <w:lang w:val="uk-UA"/>
        </w:rPr>
        <w:t>7. Податковий період</w:t>
      </w:r>
    </w:p>
    <w:p w:rsidR="00EF4570" w:rsidRPr="00DB4F6D" w:rsidRDefault="00EF4570" w:rsidP="00272796">
      <w:pPr>
        <w:pStyle w:val="NoSpacing"/>
        <w:tabs>
          <w:tab w:val="left" w:pos="1418"/>
          <w:tab w:val="left" w:pos="3969"/>
        </w:tabs>
        <w:ind w:firstLine="567"/>
        <w:jc w:val="both"/>
        <w:rPr>
          <w:rFonts w:ascii="Times New Roman" w:hAnsi="Times New Roman" w:cs="Times New Roman"/>
          <w:sz w:val="25"/>
          <w:szCs w:val="25"/>
          <w:lang w:val="uk-UA"/>
        </w:rPr>
      </w:pPr>
      <w:r w:rsidRPr="00DB4F6D">
        <w:rPr>
          <w:rFonts w:ascii="Times New Roman" w:hAnsi="Times New Roman" w:cs="Times New Roman"/>
          <w:sz w:val="25"/>
          <w:szCs w:val="25"/>
          <w:lang w:val="uk-UA"/>
        </w:rPr>
        <w:t>7.1.Базовий податковий (звітний) період дорівнює календарному року.</w:t>
      </w:r>
    </w:p>
    <w:p w:rsidR="00EF4570" w:rsidRPr="00DB4F6D" w:rsidRDefault="00EF4570" w:rsidP="00272796">
      <w:pPr>
        <w:pStyle w:val="NoSpacing"/>
        <w:tabs>
          <w:tab w:val="left" w:pos="1560"/>
          <w:tab w:val="left" w:pos="3969"/>
        </w:tabs>
        <w:ind w:firstLine="567"/>
        <w:jc w:val="both"/>
        <w:rPr>
          <w:rFonts w:ascii="Times New Roman" w:hAnsi="Times New Roman" w:cs="Times New Roman"/>
          <w:b/>
          <w:sz w:val="25"/>
          <w:szCs w:val="25"/>
          <w:lang w:val="uk-UA"/>
        </w:rPr>
      </w:pPr>
      <w:r w:rsidRPr="00DB4F6D">
        <w:rPr>
          <w:rFonts w:ascii="Times New Roman" w:hAnsi="Times New Roman" w:cs="Times New Roman"/>
          <w:b/>
          <w:sz w:val="25"/>
          <w:szCs w:val="25"/>
          <w:lang w:val="uk-UA"/>
        </w:rPr>
        <w:t>8. Порядок обчислення суми податку</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8.1. Обчислення суми податку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у такому порядку:</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 підпунктів "а" або "б" підпункту 5.1 пункту 5 цього П</w:t>
      </w:r>
      <w:r>
        <w:rPr>
          <w:rFonts w:ascii="Times New Roman" w:hAnsi="Times New Roman"/>
          <w:sz w:val="25"/>
          <w:szCs w:val="25"/>
        </w:rPr>
        <w:t>орядку</w:t>
      </w:r>
      <w:r w:rsidRPr="00DB4F6D">
        <w:rPr>
          <w:rFonts w:ascii="Times New Roman" w:hAnsi="Times New Roman"/>
          <w:sz w:val="25"/>
          <w:szCs w:val="25"/>
        </w:rPr>
        <w:t>, та відповідної ставки податку;</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підпунктів "а" або "б" підпункту 5.1 пункту 5 цього П</w:t>
      </w:r>
      <w:r>
        <w:rPr>
          <w:rFonts w:ascii="Times New Roman" w:hAnsi="Times New Roman"/>
          <w:sz w:val="25"/>
          <w:szCs w:val="25"/>
        </w:rPr>
        <w:t>орядку</w:t>
      </w:r>
      <w:r w:rsidRPr="00DB4F6D">
        <w:rPr>
          <w:rFonts w:ascii="Times New Roman" w:hAnsi="Times New Roman"/>
          <w:sz w:val="25"/>
          <w:szCs w:val="25"/>
        </w:rPr>
        <w:t>,  та відповідної ставки податку;</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в) за наявності у власності платника податку об’єктів житлової нерухомості різних видів, у тому числі їх часток, податок обчислюється виходячи із сумарної загальної площі таких об’єктів, зменшеної відповідно до підпункту "в" підпункту 5.1 пункту 5 цієї статті, та відповідної ставки податку;</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г) сума податку, обчислена з урахуванням підпунктів “б” і “в” цього підпункту, розподіляється контролюючим органом пропорційно до питомої ваги загальної площі кожного з об’єктів житлової нерухомості;</w:t>
      </w:r>
    </w:p>
    <w:p w:rsidR="00EF4570" w:rsidRPr="00DB4F6D" w:rsidRDefault="00EF4570" w:rsidP="00272796">
      <w:pPr>
        <w:ind w:firstLine="567"/>
        <w:jc w:val="both"/>
        <w:rPr>
          <w:rFonts w:ascii="Times New Roman" w:hAnsi="Times New Roman"/>
          <w:sz w:val="25"/>
          <w:szCs w:val="25"/>
        </w:rPr>
      </w:pPr>
      <w:r>
        <w:rPr>
          <w:rFonts w:ascii="Times New Roman" w:hAnsi="Times New Roman"/>
          <w:sz w:val="25"/>
          <w:szCs w:val="25"/>
        </w:rPr>
        <w:t>8.1.1.</w:t>
      </w:r>
      <w:r w:rsidRPr="00DB4F6D">
        <w:rPr>
          <w:rFonts w:ascii="Times New Roman" w:hAnsi="Times New Roman"/>
          <w:sz w:val="25"/>
          <w:szCs w:val="25"/>
        </w:rPr>
        <w:t xml:space="preserve"> </w:t>
      </w:r>
      <w:r>
        <w:rPr>
          <w:rFonts w:ascii="Times New Roman" w:hAnsi="Times New Roman"/>
          <w:sz w:val="25"/>
          <w:szCs w:val="25"/>
        </w:rPr>
        <w:t>З</w:t>
      </w:r>
      <w:r w:rsidRPr="00DB4F6D">
        <w:rPr>
          <w:rFonts w:ascii="Times New Roman" w:hAnsi="Times New Roman"/>
          <w:sz w:val="25"/>
          <w:szCs w:val="25"/>
        </w:rPr>
        <w:t>а наявності у власності платника податку об'єкта (об'єктів) житлової нерухомості, у тому числі його частки, що перебуває у власності фізичної чи юридичної особи — платника податку, загальна площа якого перевищує 300 квадратних метрів (для квартири) та/або 500 квадратних метрів (для будинку), сума податку, розрахована відповідно до підпунктів “а” - ”</w:t>
      </w:r>
      <w:r>
        <w:rPr>
          <w:rFonts w:ascii="Times New Roman" w:hAnsi="Times New Roman"/>
          <w:sz w:val="25"/>
          <w:szCs w:val="25"/>
        </w:rPr>
        <w:t>г</w:t>
      </w:r>
      <w:r w:rsidRPr="00DB4F6D">
        <w:rPr>
          <w:rFonts w:ascii="Times New Roman" w:hAnsi="Times New Roman"/>
          <w:sz w:val="25"/>
          <w:szCs w:val="25"/>
        </w:rPr>
        <w:t>” підпункту</w:t>
      </w:r>
      <w:r>
        <w:rPr>
          <w:rFonts w:ascii="Times New Roman" w:hAnsi="Times New Roman"/>
          <w:sz w:val="25"/>
          <w:szCs w:val="25"/>
        </w:rPr>
        <w:t xml:space="preserve"> 8.1</w:t>
      </w:r>
      <w:r w:rsidRPr="00DB4F6D">
        <w:rPr>
          <w:rFonts w:ascii="Times New Roman" w:hAnsi="Times New Roman"/>
          <w:sz w:val="25"/>
          <w:szCs w:val="25"/>
        </w:rPr>
        <w:t>, збільшується на 25000 гривень на рік за кожен такий об'єкт житлової нерухомості (його частку).</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8.2. Податкове/податкові повідомлення-рішення про сплату суми/сум податку, обчисленого згідно з підпункт</w:t>
      </w:r>
      <w:r>
        <w:rPr>
          <w:rFonts w:ascii="Times New Roman" w:hAnsi="Times New Roman"/>
          <w:sz w:val="25"/>
          <w:szCs w:val="25"/>
        </w:rPr>
        <w:t>а</w:t>
      </w:r>
      <w:r w:rsidRPr="00DB4F6D">
        <w:rPr>
          <w:rFonts w:ascii="Times New Roman" w:hAnsi="Times New Roman"/>
          <w:sz w:val="25"/>
          <w:szCs w:val="25"/>
        </w:rPr>
        <w:t>м</w:t>
      </w:r>
      <w:r>
        <w:rPr>
          <w:rFonts w:ascii="Times New Roman" w:hAnsi="Times New Roman"/>
          <w:sz w:val="25"/>
          <w:szCs w:val="25"/>
        </w:rPr>
        <w:t>и</w:t>
      </w:r>
      <w:r w:rsidRPr="00DB4F6D">
        <w:rPr>
          <w:rFonts w:ascii="Times New Roman" w:hAnsi="Times New Roman"/>
          <w:sz w:val="25"/>
          <w:szCs w:val="25"/>
        </w:rPr>
        <w:t xml:space="preserve"> 8.1</w:t>
      </w:r>
      <w:r>
        <w:rPr>
          <w:rFonts w:ascii="Times New Roman" w:hAnsi="Times New Roman"/>
          <w:sz w:val="25"/>
          <w:szCs w:val="25"/>
        </w:rPr>
        <w:t>, 8.1.1.</w:t>
      </w:r>
      <w:r w:rsidRPr="00DB4F6D">
        <w:rPr>
          <w:rFonts w:ascii="Times New Roman" w:hAnsi="Times New Roman"/>
          <w:sz w:val="25"/>
          <w:szCs w:val="25"/>
        </w:rPr>
        <w:t xml:space="preserve"> пункту 8 цього П</w:t>
      </w:r>
      <w:r>
        <w:rPr>
          <w:rFonts w:ascii="Times New Roman" w:hAnsi="Times New Roman"/>
          <w:sz w:val="25"/>
          <w:szCs w:val="25"/>
        </w:rPr>
        <w:t>орядку</w:t>
      </w:r>
      <w:r w:rsidRPr="00DB4F6D">
        <w:rPr>
          <w:rFonts w:ascii="Times New Roman" w:hAnsi="Times New Roman"/>
          <w:sz w:val="25"/>
          <w:szCs w:val="25"/>
        </w:rPr>
        <w:t>, та відповідні платіжні реквізити, зокрема, органів місцевого самоврядування за місцезнаходженням кожного з об’єктів житлової та/або нежитлової нерухомості, надсилаються платнику податку контролюючим органом</w:t>
      </w:r>
      <w:r>
        <w:rPr>
          <w:rFonts w:ascii="Times New Roman" w:hAnsi="Times New Roman"/>
          <w:sz w:val="25"/>
          <w:szCs w:val="25"/>
        </w:rPr>
        <w:t xml:space="preserve"> у порядку, визначеному статтею 42 Податкового кодексу України</w:t>
      </w:r>
      <w:r w:rsidRPr="00DB4F6D">
        <w:rPr>
          <w:rFonts w:ascii="Times New Roman" w:hAnsi="Times New Roman"/>
          <w:sz w:val="25"/>
          <w:szCs w:val="25"/>
        </w:rPr>
        <w:t xml:space="preserve"> до 1 липня року, що настає за базовим податковим (звітним) періодом (роком). </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Щодо новоствореного (нововведеного) об’єкта житлової та/або нежитлової нерухомості податок сплачується фізичною особою-платником починаючи з місяця, в якому виникло право власності на такий об’єкт.</w:t>
      </w:r>
    </w:p>
    <w:p w:rsidR="00EF4570" w:rsidRPr="00DB4F6D" w:rsidRDefault="00EF4570" w:rsidP="00272796">
      <w:pPr>
        <w:pStyle w:val="BodyText"/>
        <w:ind w:firstLine="567"/>
        <w:jc w:val="both"/>
        <w:rPr>
          <w:rFonts w:ascii="Times New Roman" w:hAnsi="Times New Roman"/>
          <w:b w:val="0"/>
          <w:sz w:val="25"/>
          <w:szCs w:val="25"/>
        </w:rPr>
      </w:pPr>
      <w:r w:rsidRPr="00DB4F6D">
        <w:rPr>
          <w:rFonts w:ascii="Times New Roman" w:hAnsi="Times New Roman"/>
          <w:b w:val="0"/>
          <w:sz w:val="25"/>
          <w:szCs w:val="25"/>
        </w:rPr>
        <w:t>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фінансову політику.</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місцезнаходженням об’єктів житлової та/або нежитлової нерухомості, що перебувають у власності таких нерезидентів.</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8.3. Платники податку мають право звернутися з письмовою заявою до контролюючого органу за</w:t>
      </w:r>
      <w:r>
        <w:rPr>
          <w:rFonts w:ascii="Times New Roman" w:hAnsi="Times New Roman"/>
          <w:sz w:val="25"/>
          <w:szCs w:val="25"/>
        </w:rPr>
        <w:t xml:space="preserve"> своєю податковою адресою</w:t>
      </w:r>
      <w:r w:rsidRPr="00DB4F6D">
        <w:rPr>
          <w:rFonts w:ascii="Times New Roman" w:hAnsi="Times New Roman"/>
          <w:sz w:val="25"/>
          <w:szCs w:val="25"/>
        </w:rPr>
        <w:t xml:space="preserve"> для проведення звірки даних щодо:</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об’єктів житлової та/або нежитлової нерухомості, в тому числі їх часток, що перебувають у власності платника податку;</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розміру загальної площі об’єктів житлової та/або нежитлової нерухомості, що перебувають у власності платника податку;</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 права на користування пільгою із сплати податку; </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 розміру ставки податку; </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нарахованої суми податку.</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контролюючий орган за місцем проживання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EF4570"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8.4. Органи державної реєстрації прав на нерухоме майно, а також органи, що здійснюють реєстрацію місця проживання фізичних осіб, зобов’язані щокварталу у 15-денний строк після закінчення податкового (звітного) кварталу подавати контролюючим органам відомості, необхідні для розрахунку та справляння податку фізичними та юридичними особами, за місцем розташування такого об’єкта нерухомого майна станом на перше число відповідного </w:t>
      </w:r>
      <w:r w:rsidRPr="00DB4F6D">
        <w:rPr>
          <w:rFonts w:ascii="Times New Roman" w:hAnsi="Times New Roman"/>
          <w:color w:val="000000"/>
          <w:sz w:val="25"/>
          <w:szCs w:val="25"/>
        </w:rPr>
        <w:t xml:space="preserve">кварталу в </w:t>
      </w:r>
      <w:hyperlink r:id="rId18" w:anchor="_blank" w:history="1">
        <w:r w:rsidRPr="00DB4F6D">
          <w:rPr>
            <w:rStyle w:val="Hyperlink"/>
            <w:rFonts w:ascii="Times New Roman" w:hAnsi="Times New Roman"/>
            <w:color w:val="000000"/>
            <w:sz w:val="25"/>
            <w:szCs w:val="25"/>
            <w:u w:val="none"/>
          </w:rPr>
          <w:t>порядку</w:t>
        </w:r>
      </w:hyperlink>
      <w:r w:rsidRPr="00DB4F6D">
        <w:rPr>
          <w:rFonts w:ascii="Times New Roman" w:hAnsi="Times New Roman"/>
          <w:color w:val="000000"/>
          <w:sz w:val="25"/>
          <w:szCs w:val="25"/>
        </w:rPr>
        <w:t>, визначеному</w:t>
      </w:r>
      <w:r w:rsidRPr="00DB4F6D">
        <w:rPr>
          <w:rFonts w:ascii="Times New Roman" w:hAnsi="Times New Roman"/>
          <w:sz w:val="25"/>
          <w:szCs w:val="25"/>
        </w:rPr>
        <w:t xml:space="preserve"> Кабінетом Міністрів України </w:t>
      </w:r>
      <w:r>
        <w:rPr>
          <w:rFonts w:ascii="Times New Roman" w:hAnsi="Times New Roman"/>
          <w:sz w:val="25"/>
          <w:szCs w:val="25"/>
        </w:rPr>
        <w:t>.</w:t>
      </w:r>
    </w:p>
    <w:p w:rsidR="00EF4570" w:rsidRPr="00DB4F6D" w:rsidRDefault="00EF4570" w:rsidP="00272796">
      <w:pPr>
        <w:ind w:firstLine="567"/>
        <w:jc w:val="both"/>
        <w:rPr>
          <w:rFonts w:ascii="Times New Roman" w:hAnsi="Times New Roman"/>
          <w:sz w:val="25"/>
          <w:szCs w:val="25"/>
        </w:rPr>
      </w:pPr>
      <w:r>
        <w:rPr>
          <w:rFonts w:ascii="Times New Roman" w:hAnsi="Times New Roman"/>
          <w:sz w:val="25"/>
          <w:szCs w:val="25"/>
        </w:rPr>
        <w:t>У разі подання платником податку контролюючому органу правовстановлюючих документів на нерухоме майно, відомості про яке відсутні у базі даних інформаційних систем центрального органу виконавчої влади, що реалізує державну податкову політику, сплата податку фізичними особами здійснюється на підставі поданих платником податку відомостей до отримання контролюючим органом відомостей від органів державної реєстрації прав на нерухоме майно про перехід права власності на об’єкт оподаткування.</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8.5. Платники податку  юридичні особи самостійно обчислюють суму податку станом на 1 січня звітного року і </w:t>
      </w:r>
      <w:r>
        <w:rPr>
          <w:rFonts w:ascii="Times New Roman" w:hAnsi="Times New Roman"/>
          <w:sz w:val="25"/>
          <w:szCs w:val="25"/>
        </w:rPr>
        <w:t>не пізніше</w:t>
      </w:r>
      <w:r w:rsidRPr="00DB4F6D">
        <w:rPr>
          <w:rFonts w:ascii="Times New Roman" w:hAnsi="Times New Roman"/>
          <w:sz w:val="25"/>
          <w:szCs w:val="25"/>
        </w:rPr>
        <w:t xml:space="preserve"> 20 лютого цього ж року подають контролюючому органу за місцезнаходженням об’єкта/об’єктів оподаткування декларацію за формою, встановленою у порядку, передбаченому статтею 46 Податкового Кодексу України, з розбивкою річної суми рівними частками поквартально. </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Щодо новоствореного (нововведеного) об’єкта житлової та/або нежитлової нерухомості декларація юридичною особою платником подається протягом 30 календарних днів з дня виникнення права власності на такий об’єкт, а податок сплачується починаючи з місяця, в якому виникло право власності на такий об’єкт.</w:t>
      </w:r>
    </w:p>
    <w:p w:rsidR="00EF4570" w:rsidRPr="00DB4F6D" w:rsidRDefault="00EF4570" w:rsidP="00272796">
      <w:pPr>
        <w:ind w:firstLine="567"/>
        <w:jc w:val="both"/>
        <w:rPr>
          <w:rFonts w:ascii="Times New Roman" w:hAnsi="Times New Roman"/>
          <w:b/>
          <w:sz w:val="25"/>
          <w:szCs w:val="25"/>
        </w:rPr>
      </w:pPr>
      <w:r w:rsidRPr="00DB4F6D">
        <w:rPr>
          <w:rFonts w:ascii="Times New Roman" w:hAnsi="Times New Roman"/>
          <w:b/>
          <w:bCs/>
          <w:sz w:val="25"/>
          <w:szCs w:val="25"/>
        </w:rPr>
        <w:t>9. Порядок обчислення сум податку в разі зміни власника об’єкта оподаткування податком</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9.1. 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 в якому припинилося право власності на зазначений об’єкт оподаткування, а для нового власника - починаючи з місяця, в якому він набув право власності.</w:t>
      </w:r>
    </w:p>
    <w:p w:rsidR="00EF4570" w:rsidRPr="00DB4F6D" w:rsidRDefault="00EF4570" w:rsidP="00272796">
      <w:pPr>
        <w:tabs>
          <w:tab w:val="left" w:pos="1560"/>
          <w:tab w:val="left" w:pos="3969"/>
        </w:tabs>
        <w:ind w:firstLine="567"/>
        <w:jc w:val="both"/>
        <w:rPr>
          <w:rFonts w:ascii="Times New Roman" w:hAnsi="Times New Roman"/>
          <w:sz w:val="25"/>
          <w:szCs w:val="25"/>
        </w:rPr>
      </w:pPr>
      <w:r w:rsidRPr="00DB4F6D">
        <w:rPr>
          <w:rFonts w:ascii="Times New Roman" w:hAnsi="Times New Roman"/>
          <w:sz w:val="25"/>
          <w:szCs w:val="25"/>
        </w:rPr>
        <w:t>9.2. Контролюючий орган надсилає податкове повідомлення-рішення новому власнику після отримання інформації про перехід права власності.</w:t>
      </w:r>
    </w:p>
    <w:p w:rsidR="00EF4570" w:rsidRPr="00DB4F6D" w:rsidRDefault="00EF4570" w:rsidP="00272796">
      <w:pPr>
        <w:pStyle w:val="Heading3"/>
        <w:numPr>
          <w:ilvl w:val="2"/>
          <w:numId w:val="13"/>
        </w:numPr>
        <w:tabs>
          <w:tab w:val="clear" w:pos="720"/>
          <w:tab w:val="num" w:pos="0"/>
        </w:tabs>
        <w:suppressAutoHyphens/>
        <w:ind w:left="0" w:firstLine="567"/>
        <w:rPr>
          <w:sz w:val="25"/>
          <w:szCs w:val="25"/>
        </w:rPr>
      </w:pPr>
      <w:r w:rsidRPr="00DB4F6D">
        <w:rPr>
          <w:sz w:val="25"/>
          <w:szCs w:val="25"/>
        </w:rPr>
        <w:t>10. Порядок сплати податку</w:t>
      </w:r>
    </w:p>
    <w:p w:rsidR="00EF4570" w:rsidRPr="00DB4F6D" w:rsidRDefault="00EF4570" w:rsidP="00272796">
      <w:pPr>
        <w:ind w:firstLine="567"/>
        <w:jc w:val="both"/>
        <w:rPr>
          <w:rFonts w:ascii="Times New Roman" w:hAnsi="Times New Roman"/>
          <w:bCs/>
          <w:sz w:val="25"/>
          <w:szCs w:val="25"/>
        </w:rPr>
      </w:pPr>
      <w:r w:rsidRPr="00DB4F6D">
        <w:rPr>
          <w:rFonts w:ascii="Times New Roman" w:hAnsi="Times New Roman"/>
          <w:sz w:val="25"/>
          <w:szCs w:val="25"/>
        </w:rPr>
        <w:t>10.1. Податок сплачується за місцем розташування об’єкта/об’єктів оподаткування і зараховується до відповідного бюджету згідно з положеннями Бюджетного кодексу України.</w:t>
      </w:r>
    </w:p>
    <w:p w:rsidR="00EF4570" w:rsidRPr="00DB4F6D" w:rsidRDefault="00EF4570" w:rsidP="00272796">
      <w:pPr>
        <w:ind w:firstLine="567"/>
        <w:jc w:val="both"/>
        <w:rPr>
          <w:rFonts w:ascii="Times New Roman" w:hAnsi="Times New Roman"/>
          <w:b/>
          <w:bCs/>
          <w:sz w:val="25"/>
          <w:szCs w:val="25"/>
        </w:rPr>
      </w:pPr>
      <w:r w:rsidRPr="00DB4F6D">
        <w:rPr>
          <w:rFonts w:ascii="Times New Roman" w:hAnsi="Times New Roman"/>
          <w:b/>
          <w:bCs/>
          <w:sz w:val="25"/>
          <w:szCs w:val="25"/>
        </w:rPr>
        <w:t>11. Строки сплати податку</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 xml:space="preserve">11.1. Податкове зобов’язання за звітний рік з податку сплачується: </w:t>
      </w:r>
    </w:p>
    <w:p w:rsidR="00EF4570" w:rsidRPr="00DB4F6D" w:rsidRDefault="00EF4570" w:rsidP="00272796">
      <w:pPr>
        <w:ind w:firstLine="567"/>
        <w:jc w:val="both"/>
        <w:rPr>
          <w:rFonts w:ascii="Times New Roman" w:hAnsi="Times New Roman"/>
          <w:sz w:val="25"/>
          <w:szCs w:val="25"/>
        </w:rPr>
      </w:pPr>
      <w:r w:rsidRPr="00DB4F6D">
        <w:rPr>
          <w:rFonts w:ascii="Times New Roman" w:hAnsi="Times New Roman"/>
          <w:sz w:val="25"/>
          <w:szCs w:val="25"/>
        </w:rPr>
        <w:t>а) фізичними особами - протягом 60 днів з дня вручення податкового повідомлення-рішення;</w:t>
      </w:r>
    </w:p>
    <w:p w:rsidR="00EF4570" w:rsidRPr="00DB4F6D" w:rsidRDefault="00EF4570" w:rsidP="00272796">
      <w:pPr>
        <w:tabs>
          <w:tab w:val="left" w:pos="1418"/>
          <w:tab w:val="left" w:pos="3969"/>
        </w:tabs>
        <w:ind w:firstLine="567"/>
        <w:jc w:val="both"/>
        <w:rPr>
          <w:rFonts w:ascii="Times New Roman" w:hAnsi="Times New Roman"/>
          <w:sz w:val="25"/>
          <w:szCs w:val="25"/>
        </w:rPr>
      </w:pPr>
      <w:r w:rsidRPr="00DB4F6D">
        <w:rPr>
          <w:rFonts w:ascii="Times New Roman" w:hAnsi="Times New Roman"/>
          <w:sz w:val="25"/>
          <w:szCs w:val="25"/>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EF4570" w:rsidRPr="00DB4F6D" w:rsidRDefault="00EF4570" w:rsidP="00272796">
      <w:pPr>
        <w:pStyle w:val="NoSpacing"/>
        <w:tabs>
          <w:tab w:val="left" w:pos="1418"/>
          <w:tab w:val="left" w:pos="3969"/>
        </w:tabs>
        <w:ind w:firstLine="567"/>
        <w:jc w:val="both"/>
        <w:rPr>
          <w:rFonts w:ascii="Times New Roman" w:hAnsi="Times New Roman" w:cs="Times New Roman"/>
          <w:b/>
          <w:sz w:val="25"/>
          <w:szCs w:val="25"/>
        </w:rPr>
      </w:pPr>
      <w:r w:rsidRPr="00DB4F6D">
        <w:rPr>
          <w:rFonts w:ascii="Times New Roman" w:hAnsi="Times New Roman" w:cs="Times New Roman"/>
          <w:b/>
          <w:sz w:val="25"/>
          <w:szCs w:val="25"/>
          <w:lang w:val="uk-UA"/>
        </w:rPr>
        <w:t>1</w:t>
      </w:r>
      <w:r w:rsidRPr="00DB4F6D">
        <w:rPr>
          <w:rFonts w:ascii="Times New Roman" w:hAnsi="Times New Roman" w:cs="Times New Roman"/>
          <w:b/>
          <w:bCs/>
          <w:sz w:val="25"/>
          <w:szCs w:val="25"/>
          <w:lang w:val="uk-UA"/>
        </w:rPr>
        <w:t>2. Податковий обов’язок</w:t>
      </w:r>
    </w:p>
    <w:p w:rsidR="00EF4570" w:rsidRPr="00DB4F6D" w:rsidRDefault="00EF4570" w:rsidP="00272796">
      <w:pPr>
        <w:pStyle w:val="NoSpacing"/>
        <w:tabs>
          <w:tab w:val="left" w:pos="1418"/>
          <w:tab w:val="left" w:pos="3969"/>
        </w:tabs>
        <w:ind w:firstLine="567"/>
        <w:jc w:val="both"/>
        <w:rPr>
          <w:rFonts w:ascii="Times New Roman" w:hAnsi="Times New Roman" w:cs="Times New Roman"/>
          <w:sz w:val="25"/>
          <w:szCs w:val="25"/>
          <w:lang w:val="uk-UA"/>
        </w:rPr>
      </w:pPr>
      <w:r w:rsidRPr="00DB4F6D">
        <w:rPr>
          <w:rFonts w:ascii="Times New Roman" w:hAnsi="Times New Roman" w:cs="Times New Roman"/>
          <w:sz w:val="25"/>
          <w:szCs w:val="25"/>
          <w:lang w:val="uk-UA"/>
        </w:rPr>
        <w:t>12.1. Податковим обов’язком визначається обов’язок платника сплатити суму податку в порядку і строки, визначені Податковим Кодексом України та цим П</w:t>
      </w:r>
      <w:r>
        <w:rPr>
          <w:rFonts w:ascii="Times New Roman" w:hAnsi="Times New Roman" w:cs="Times New Roman"/>
          <w:sz w:val="25"/>
          <w:szCs w:val="25"/>
          <w:lang w:val="uk-UA"/>
        </w:rPr>
        <w:t>орядком</w:t>
      </w:r>
      <w:r w:rsidRPr="00DB4F6D">
        <w:rPr>
          <w:rFonts w:ascii="Times New Roman" w:hAnsi="Times New Roman" w:cs="Times New Roman"/>
          <w:sz w:val="25"/>
          <w:szCs w:val="25"/>
          <w:lang w:val="uk-UA"/>
        </w:rPr>
        <w:t>.</w:t>
      </w:r>
    </w:p>
    <w:p w:rsidR="00EF4570" w:rsidRPr="00DB4F6D" w:rsidRDefault="00EF4570" w:rsidP="00272796">
      <w:pPr>
        <w:pStyle w:val="NoSpacing"/>
        <w:tabs>
          <w:tab w:val="left" w:pos="1418"/>
          <w:tab w:val="left" w:pos="3969"/>
        </w:tabs>
        <w:ind w:firstLine="567"/>
        <w:jc w:val="both"/>
        <w:rPr>
          <w:rFonts w:ascii="Times New Roman" w:hAnsi="Times New Roman" w:cs="Times New Roman"/>
          <w:sz w:val="25"/>
          <w:szCs w:val="25"/>
          <w:lang w:val="uk-UA"/>
        </w:rPr>
      </w:pPr>
      <w:r w:rsidRPr="00DB4F6D">
        <w:rPr>
          <w:rFonts w:ascii="Times New Roman" w:hAnsi="Times New Roman" w:cs="Times New Roman"/>
          <w:sz w:val="25"/>
          <w:szCs w:val="25"/>
          <w:lang w:val="uk-UA"/>
        </w:rPr>
        <w:t>12.2. Податковий обов’язок виникає у платника за кожним податком і збором.</w:t>
      </w:r>
    </w:p>
    <w:p w:rsidR="00EF4570" w:rsidRPr="00DB4F6D" w:rsidRDefault="00EF4570" w:rsidP="00272796">
      <w:pPr>
        <w:pStyle w:val="NoSpacing"/>
        <w:tabs>
          <w:tab w:val="left" w:pos="1418"/>
          <w:tab w:val="left" w:pos="3969"/>
        </w:tabs>
        <w:ind w:firstLine="567"/>
        <w:jc w:val="both"/>
        <w:rPr>
          <w:rFonts w:ascii="Times New Roman" w:hAnsi="Times New Roman" w:cs="Times New Roman"/>
          <w:sz w:val="25"/>
          <w:szCs w:val="25"/>
          <w:lang w:val="uk-UA"/>
        </w:rPr>
      </w:pPr>
      <w:r w:rsidRPr="00DB4F6D">
        <w:rPr>
          <w:rFonts w:ascii="Times New Roman" w:hAnsi="Times New Roman" w:cs="Times New Roman"/>
          <w:sz w:val="25"/>
          <w:szCs w:val="25"/>
          <w:lang w:val="uk-UA"/>
        </w:rPr>
        <w:t>12.3. Податковий обов’язок є безумовним і першочерговим стосовно інших неподаткових обов’язків платника податків, крім випадків передбачених Податковим Кодексом України.</w:t>
      </w:r>
    </w:p>
    <w:p w:rsidR="00EF4570" w:rsidRPr="00DB4F6D" w:rsidRDefault="00EF4570" w:rsidP="00272796">
      <w:pPr>
        <w:pStyle w:val="NoSpacing"/>
        <w:tabs>
          <w:tab w:val="left" w:pos="1418"/>
          <w:tab w:val="left" w:pos="3969"/>
        </w:tabs>
        <w:ind w:firstLine="567"/>
        <w:jc w:val="both"/>
        <w:rPr>
          <w:rFonts w:ascii="Times New Roman" w:hAnsi="Times New Roman" w:cs="Times New Roman"/>
          <w:sz w:val="25"/>
          <w:szCs w:val="25"/>
          <w:lang w:val="uk-UA"/>
        </w:rPr>
      </w:pPr>
      <w:r w:rsidRPr="00DB4F6D">
        <w:rPr>
          <w:rFonts w:ascii="Times New Roman" w:hAnsi="Times New Roman" w:cs="Times New Roman"/>
          <w:sz w:val="25"/>
          <w:szCs w:val="25"/>
          <w:lang w:val="uk-UA"/>
        </w:rPr>
        <w:t>12.4. Виконання податкового обов’язку може здійснюватися платником податку самостійно або за допомогою свого представника чи податкового агента.</w:t>
      </w:r>
    </w:p>
    <w:p w:rsidR="00EF4570" w:rsidRPr="00DB4F6D" w:rsidRDefault="00EF4570" w:rsidP="00272796">
      <w:pPr>
        <w:pStyle w:val="NoSpacing"/>
        <w:tabs>
          <w:tab w:val="left" w:pos="1418"/>
          <w:tab w:val="left" w:pos="3969"/>
        </w:tabs>
        <w:ind w:firstLine="567"/>
        <w:jc w:val="both"/>
        <w:rPr>
          <w:rFonts w:ascii="Times New Roman" w:hAnsi="Times New Roman" w:cs="Times New Roman"/>
          <w:sz w:val="25"/>
          <w:szCs w:val="25"/>
          <w:lang w:val="uk-UA"/>
        </w:rPr>
      </w:pPr>
      <w:r w:rsidRPr="00DB4F6D">
        <w:rPr>
          <w:rFonts w:ascii="Times New Roman" w:hAnsi="Times New Roman" w:cs="Times New Roman"/>
          <w:sz w:val="25"/>
          <w:szCs w:val="25"/>
          <w:lang w:val="uk-UA"/>
        </w:rPr>
        <w:t>12.5. Відповідальність за невиконання або неналежне виконання податкового обов’язку несе платник податків, крім випадків, визначених Податковим Кодексом України.</w:t>
      </w:r>
    </w:p>
    <w:p w:rsidR="00EF4570" w:rsidRPr="00DB4F6D" w:rsidRDefault="00EF4570" w:rsidP="00272796">
      <w:pPr>
        <w:pStyle w:val="NoSpacing"/>
        <w:tabs>
          <w:tab w:val="left" w:pos="1418"/>
          <w:tab w:val="left" w:pos="3969"/>
        </w:tabs>
        <w:ind w:firstLine="567"/>
        <w:jc w:val="both"/>
        <w:rPr>
          <w:rFonts w:ascii="Times New Roman" w:hAnsi="Times New Roman" w:cs="Times New Roman"/>
          <w:b/>
          <w:sz w:val="25"/>
          <w:szCs w:val="25"/>
          <w:lang w:val="uk-UA"/>
        </w:rPr>
      </w:pPr>
      <w:r w:rsidRPr="00DB4F6D">
        <w:rPr>
          <w:rFonts w:ascii="Times New Roman" w:hAnsi="Times New Roman" w:cs="Times New Roman"/>
          <w:b/>
          <w:sz w:val="25"/>
          <w:szCs w:val="25"/>
          <w:lang w:val="uk-UA"/>
        </w:rPr>
        <w:t>13. Контроль</w:t>
      </w:r>
    </w:p>
    <w:p w:rsidR="00EF4570" w:rsidRPr="00DB4F6D" w:rsidRDefault="00EF4570" w:rsidP="00272796">
      <w:pPr>
        <w:pStyle w:val="NormalWeb"/>
        <w:widowControl w:val="0"/>
        <w:spacing w:before="0" w:beforeAutospacing="0" w:after="0" w:afterAutospacing="0"/>
        <w:ind w:firstLine="567"/>
        <w:jc w:val="both"/>
        <w:rPr>
          <w:color w:val="000000"/>
          <w:sz w:val="25"/>
          <w:szCs w:val="25"/>
          <w:lang w:val="uk-UA"/>
        </w:rPr>
      </w:pPr>
      <w:r w:rsidRPr="00DB4F6D">
        <w:rPr>
          <w:sz w:val="25"/>
          <w:szCs w:val="25"/>
          <w:lang w:val="uk-UA"/>
        </w:rPr>
        <w:t xml:space="preserve">13.1. Контроль за повнотою та своєчасністю перерахування податку до бюджету </w:t>
      </w:r>
      <w:r>
        <w:rPr>
          <w:sz w:val="25"/>
          <w:szCs w:val="25"/>
          <w:lang w:val="uk-UA"/>
        </w:rPr>
        <w:t xml:space="preserve">Марганецької міської об’єднаної територіальної громади </w:t>
      </w:r>
      <w:r w:rsidRPr="00DB4F6D">
        <w:rPr>
          <w:sz w:val="25"/>
          <w:szCs w:val="25"/>
          <w:lang w:val="uk-UA"/>
        </w:rPr>
        <w:t>здійсню</w:t>
      </w:r>
      <w:r>
        <w:rPr>
          <w:sz w:val="25"/>
          <w:szCs w:val="25"/>
          <w:lang w:val="uk-UA"/>
        </w:rPr>
        <w:t xml:space="preserve">ють структурні підрозділи </w:t>
      </w:r>
      <w:r w:rsidRPr="00DB4F6D">
        <w:rPr>
          <w:sz w:val="25"/>
          <w:szCs w:val="25"/>
          <w:lang w:val="uk-UA"/>
        </w:rPr>
        <w:t xml:space="preserve"> Головного управління Д</w:t>
      </w:r>
      <w:r>
        <w:rPr>
          <w:sz w:val="25"/>
          <w:szCs w:val="25"/>
          <w:lang w:val="uk-UA"/>
        </w:rPr>
        <w:t>П</w:t>
      </w:r>
      <w:r w:rsidRPr="00DB4F6D">
        <w:rPr>
          <w:sz w:val="25"/>
          <w:szCs w:val="25"/>
          <w:lang w:val="uk-UA"/>
        </w:rPr>
        <w:t>С у Дніпропетровській області.</w:t>
      </w:r>
    </w:p>
    <w:p w:rsidR="00EF4570" w:rsidRDefault="00EF4570" w:rsidP="00272796">
      <w:pPr>
        <w:widowControl w:val="0"/>
        <w:autoSpaceDE w:val="0"/>
        <w:autoSpaceDN w:val="0"/>
        <w:adjustRightInd w:val="0"/>
        <w:ind w:firstLine="851"/>
        <w:jc w:val="both"/>
        <w:rPr>
          <w:color w:val="000000"/>
        </w:rPr>
      </w:pPr>
      <w:r>
        <w:rPr>
          <w:color w:val="000000"/>
        </w:rPr>
        <w:t xml:space="preserve"> </w:t>
      </w:r>
    </w:p>
    <w:p w:rsidR="00EF4570" w:rsidRPr="006360E4" w:rsidRDefault="00EF4570" w:rsidP="00272796">
      <w:pPr>
        <w:widowControl w:val="0"/>
        <w:autoSpaceDE w:val="0"/>
        <w:autoSpaceDN w:val="0"/>
        <w:adjustRightInd w:val="0"/>
        <w:ind w:firstLine="851"/>
        <w:jc w:val="both"/>
        <w:rPr>
          <w:color w:val="000000"/>
          <w:lang w:val="ru-RU"/>
        </w:rPr>
      </w:pPr>
    </w:p>
    <w:p w:rsidR="00EF4570" w:rsidRPr="00DB4F6D" w:rsidRDefault="00EF4570" w:rsidP="006360E4">
      <w:pPr>
        <w:widowControl w:val="0"/>
        <w:autoSpaceDE w:val="0"/>
        <w:autoSpaceDN w:val="0"/>
        <w:adjustRightInd w:val="0"/>
        <w:ind w:firstLine="567"/>
        <w:jc w:val="both"/>
        <w:rPr>
          <w:rFonts w:ascii="Times New Roman" w:hAnsi="Times New Roman"/>
          <w:sz w:val="25"/>
          <w:szCs w:val="25"/>
          <w:lang w:val="ru-RU"/>
        </w:rPr>
      </w:pPr>
      <w:r w:rsidRPr="00DB4F6D">
        <w:rPr>
          <w:rFonts w:ascii="Times New Roman" w:hAnsi="Times New Roman"/>
          <w:sz w:val="25"/>
          <w:szCs w:val="25"/>
          <w:lang w:val="ru-RU"/>
        </w:rPr>
        <w:t>Заступник міського голови</w:t>
      </w:r>
      <w:r w:rsidRPr="00DB4F6D">
        <w:rPr>
          <w:rFonts w:ascii="Times New Roman" w:hAnsi="Times New Roman"/>
          <w:sz w:val="25"/>
          <w:szCs w:val="25"/>
          <w:lang w:val="ru-RU"/>
        </w:rPr>
        <w:tab/>
      </w:r>
      <w:r w:rsidRPr="00DB4F6D">
        <w:rPr>
          <w:rFonts w:ascii="Times New Roman" w:hAnsi="Times New Roman"/>
          <w:sz w:val="25"/>
          <w:szCs w:val="25"/>
          <w:lang w:val="ru-RU"/>
        </w:rPr>
        <w:tab/>
      </w:r>
      <w:r w:rsidRPr="00DB4F6D">
        <w:rPr>
          <w:rFonts w:ascii="Times New Roman" w:hAnsi="Times New Roman"/>
          <w:sz w:val="25"/>
          <w:szCs w:val="25"/>
          <w:lang w:val="ru-RU"/>
        </w:rPr>
        <w:tab/>
      </w:r>
      <w:r w:rsidRPr="00DB4F6D">
        <w:rPr>
          <w:rFonts w:ascii="Times New Roman" w:hAnsi="Times New Roman"/>
          <w:sz w:val="25"/>
          <w:szCs w:val="25"/>
          <w:lang w:val="ru-RU"/>
        </w:rPr>
        <w:tab/>
      </w:r>
      <w:r>
        <w:rPr>
          <w:rFonts w:ascii="Times New Roman" w:hAnsi="Times New Roman"/>
          <w:sz w:val="25"/>
          <w:szCs w:val="25"/>
          <w:lang w:val="ru-RU"/>
        </w:rPr>
        <w:tab/>
      </w:r>
      <w:r>
        <w:rPr>
          <w:rFonts w:ascii="Times New Roman" w:hAnsi="Times New Roman"/>
          <w:sz w:val="25"/>
          <w:szCs w:val="25"/>
          <w:lang w:val="ru-RU"/>
        </w:rPr>
        <w:tab/>
        <w:t>Л. Дуплій</w:t>
      </w:r>
    </w:p>
    <w:p w:rsidR="00EF4570" w:rsidRPr="00DB4F6D" w:rsidRDefault="00EF4570" w:rsidP="00272796">
      <w:pPr>
        <w:widowControl w:val="0"/>
        <w:autoSpaceDE w:val="0"/>
        <w:autoSpaceDN w:val="0"/>
        <w:adjustRightInd w:val="0"/>
        <w:ind w:firstLine="851"/>
        <w:jc w:val="both"/>
        <w:rPr>
          <w:rFonts w:ascii="Times New Roman" w:hAnsi="Times New Roman"/>
          <w:sz w:val="25"/>
          <w:szCs w:val="25"/>
          <w:lang w:val="ru-RU"/>
        </w:rPr>
      </w:pPr>
    </w:p>
    <w:p w:rsidR="00EF4570" w:rsidRPr="00DB4F6D" w:rsidRDefault="00EF4570" w:rsidP="006360E4">
      <w:pPr>
        <w:widowControl w:val="0"/>
        <w:autoSpaceDE w:val="0"/>
        <w:autoSpaceDN w:val="0"/>
        <w:adjustRightInd w:val="0"/>
        <w:ind w:firstLine="567"/>
        <w:jc w:val="both"/>
        <w:rPr>
          <w:rFonts w:ascii="Times New Roman" w:hAnsi="Times New Roman"/>
          <w:sz w:val="25"/>
          <w:szCs w:val="25"/>
          <w:lang w:val="ru-RU"/>
        </w:rPr>
      </w:pPr>
      <w:r w:rsidRPr="00DB4F6D">
        <w:rPr>
          <w:rFonts w:ascii="Times New Roman" w:hAnsi="Times New Roman"/>
          <w:sz w:val="25"/>
          <w:szCs w:val="25"/>
          <w:lang w:val="ru-RU"/>
        </w:rPr>
        <w:t xml:space="preserve">Начальник управління фінансів, </w:t>
      </w:r>
    </w:p>
    <w:p w:rsidR="00EF4570" w:rsidRDefault="00EF4570" w:rsidP="006360E4">
      <w:pPr>
        <w:widowControl w:val="0"/>
        <w:autoSpaceDE w:val="0"/>
        <w:autoSpaceDN w:val="0"/>
        <w:adjustRightInd w:val="0"/>
        <w:ind w:firstLine="567"/>
        <w:jc w:val="both"/>
        <w:rPr>
          <w:rFonts w:ascii="Times New Roman" w:hAnsi="Times New Roman"/>
          <w:sz w:val="25"/>
          <w:szCs w:val="25"/>
          <w:lang w:val="ru-RU"/>
        </w:rPr>
      </w:pPr>
      <w:r w:rsidRPr="00DB4F6D">
        <w:rPr>
          <w:rFonts w:ascii="Times New Roman" w:hAnsi="Times New Roman"/>
          <w:sz w:val="25"/>
          <w:szCs w:val="25"/>
          <w:lang w:val="ru-RU"/>
        </w:rPr>
        <w:t>економіки та регуляторної політики</w:t>
      </w:r>
      <w:r w:rsidRPr="00DB4F6D">
        <w:rPr>
          <w:rFonts w:ascii="Times New Roman" w:hAnsi="Times New Roman"/>
          <w:sz w:val="25"/>
          <w:szCs w:val="25"/>
          <w:lang w:val="ru-RU"/>
        </w:rPr>
        <w:tab/>
      </w:r>
      <w:r w:rsidRPr="00DB4F6D">
        <w:rPr>
          <w:rFonts w:ascii="Times New Roman" w:hAnsi="Times New Roman"/>
          <w:sz w:val="25"/>
          <w:szCs w:val="25"/>
          <w:lang w:val="ru-RU"/>
        </w:rPr>
        <w:tab/>
      </w:r>
      <w:r w:rsidRPr="00DB4F6D">
        <w:rPr>
          <w:rFonts w:ascii="Times New Roman" w:hAnsi="Times New Roman"/>
          <w:sz w:val="25"/>
          <w:szCs w:val="25"/>
          <w:lang w:val="ru-RU"/>
        </w:rPr>
        <w:tab/>
      </w:r>
      <w:r>
        <w:rPr>
          <w:rFonts w:ascii="Times New Roman" w:hAnsi="Times New Roman"/>
          <w:sz w:val="25"/>
          <w:szCs w:val="25"/>
          <w:lang w:val="ru-RU"/>
        </w:rPr>
        <w:tab/>
        <w:t>А. Стельмашук</w:t>
      </w:r>
    </w:p>
    <w:sectPr w:rsidR="00EF4570" w:rsidSect="005D71C7">
      <w:headerReference w:type="even" r:id="rId19"/>
      <w:footerReference w:type="even" r:id="rId20"/>
      <w:footerReference w:type="default" r:id="rId21"/>
      <w:pgSz w:w="11906" w:h="16838" w:code="9"/>
      <w:pgMar w:top="720" w:right="720" w:bottom="0" w:left="1418" w:header="709" w:footer="49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570" w:rsidRDefault="00EF4570">
      <w:r>
        <w:separator/>
      </w:r>
    </w:p>
  </w:endnote>
  <w:endnote w:type="continuationSeparator" w:id="0">
    <w:p w:rsidR="00EF4570" w:rsidRDefault="00EF4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UkrainianSchoolBook">
    <w:altName w:val="Courier New"/>
    <w:panose1 w:val="00000000000000000000"/>
    <w:charset w:val="00"/>
    <w:family w:val="roman"/>
    <w:notTrueType/>
    <w:pitch w:val="variable"/>
    <w:sig w:usb0="00000003" w:usb1="00000000" w:usb2="00000000" w:usb3="00000000" w:csb0="00000001" w:csb1="00000000"/>
  </w:font>
  <w:font w:name="Antiqua">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570" w:rsidRDefault="00EF4570" w:rsidP="00E04C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F4570" w:rsidRDefault="00EF4570" w:rsidP="00E04C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570" w:rsidRDefault="00EF4570" w:rsidP="00E04C5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570" w:rsidRDefault="00EF4570" w:rsidP="00E04C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F4570" w:rsidRDefault="00EF4570" w:rsidP="00E04C54">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570" w:rsidRDefault="00EF4570" w:rsidP="00E04C5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570" w:rsidRDefault="00EF4570">
      <w:r>
        <w:separator/>
      </w:r>
    </w:p>
  </w:footnote>
  <w:footnote w:type="continuationSeparator" w:id="0">
    <w:p w:rsidR="00EF4570" w:rsidRDefault="00EF4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570" w:rsidRDefault="00EF4570" w:rsidP="00EA360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4570" w:rsidRDefault="00EF45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570" w:rsidRDefault="00EF4570" w:rsidP="00EA360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4570" w:rsidRDefault="00EF45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12737F26"/>
    <w:multiLevelType w:val="hybridMultilevel"/>
    <w:tmpl w:val="E9B42F7A"/>
    <w:lvl w:ilvl="0" w:tplc="04190001">
      <w:start w:val="6"/>
      <w:numFmt w:val="bullet"/>
      <w:lvlText w:val=""/>
      <w:lvlJc w:val="left"/>
      <w:pPr>
        <w:ind w:left="720" w:hanging="360"/>
      </w:pPr>
      <w:rPr>
        <w:rFonts w:ascii="Symbol" w:eastAsia="Times New Roman" w:hAnsi="Symbol" w:hint="default"/>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9C0320"/>
    <w:multiLevelType w:val="singleLevel"/>
    <w:tmpl w:val="441C4B76"/>
    <w:lvl w:ilvl="0">
      <w:start w:val="1"/>
      <w:numFmt w:val="decimal"/>
      <w:lvlText w:val="2.%1. "/>
      <w:legacy w:legacy="1" w:legacySpace="0" w:legacyIndent="283"/>
      <w:lvlJc w:val="left"/>
      <w:pPr>
        <w:ind w:left="1134" w:hanging="283"/>
      </w:pPr>
      <w:rPr>
        <w:rFonts w:ascii="Times New Roman CYR" w:hAnsi="Times New Roman CYR" w:cs="Times New Roman" w:hint="default"/>
        <w:b w:val="0"/>
        <w:i w:val="0"/>
        <w:sz w:val="28"/>
        <w:u w:val="none"/>
      </w:rPr>
    </w:lvl>
  </w:abstractNum>
  <w:abstractNum w:abstractNumId="3">
    <w:nsid w:val="259878E8"/>
    <w:multiLevelType w:val="hybridMultilevel"/>
    <w:tmpl w:val="11CAF81C"/>
    <w:lvl w:ilvl="0" w:tplc="9DD0A8D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2B5D56FE"/>
    <w:multiLevelType w:val="multilevel"/>
    <w:tmpl w:val="0B0C411A"/>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11"/>
        </w:tabs>
        <w:ind w:left="1211" w:hanging="36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633"/>
        </w:tabs>
        <w:ind w:left="3633" w:hanging="108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695"/>
        </w:tabs>
        <w:ind w:left="5695" w:hanging="144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757"/>
        </w:tabs>
        <w:ind w:left="7757" w:hanging="1800"/>
      </w:pPr>
      <w:rPr>
        <w:rFonts w:cs="Times New Roman" w:hint="default"/>
      </w:rPr>
    </w:lvl>
    <w:lvl w:ilvl="8">
      <w:start w:val="1"/>
      <w:numFmt w:val="decimal"/>
      <w:lvlText w:val="%1.%2.%3.%4.%5.%6.%7.%8.%9"/>
      <w:lvlJc w:val="left"/>
      <w:pPr>
        <w:tabs>
          <w:tab w:val="num" w:pos="8968"/>
        </w:tabs>
        <w:ind w:left="8968" w:hanging="2160"/>
      </w:pPr>
      <w:rPr>
        <w:rFonts w:cs="Times New Roman" w:hint="default"/>
      </w:rPr>
    </w:lvl>
  </w:abstractNum>
  <w:abstractNum w:abstractNumId="5">
    <w:nsid w:val="3BB83410"/>
    <w:multiLevelType w:val="hybridMultilevel"/>
    <w:tmpl w:val="335CB530"/>
    <w:lvl w:ilvl="0" w:tplc="0FE2A5AC">
      <w:start w:val="1"/>
      <w:numFmt w:val="decimal"/>
      <w:lvlText w:val="%1."/>
      <w:lvlJc w:val="left"/>
      <w:pPr>
        <w:tabs>
          <w:tab w:val="num" w:pos="1068"/>
        </w:tabs>
        <w:ind w:left="1068" w:hanging="360"/>
      </w:pPr>
      <w:rPr>
        <w:rFonts w:cs="Times New Roman"/>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3DE11ED2"/>
    <w:multiLevelType w:val="hybridMultilevel"/>
    <w:tmpl w:val="D48C9B5C"/>
    <w:lvl w:ilvl="0" w:tplc="3B046FE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7">
    <w:nsid w:val="421A0EBB"/>
    <w:multiLevelType w:val="hybridMultilevel"/>
    <w:tmpl w:val="BB9CCB52"/>
    <w:lvl w:ilvl="0" w:tplc="0944D130">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8">
    <w:nsid w:val="4B8A2857"/>
    <w:multiLevelType w:val="hybridMultilevel"/>
    <w:tmpl w:val="DC02E006"/>
    <w:lvl w:ilvl="0" w:tplc="E04EA61A">
      <w:start w:val="1"/>
      <w:numFmt w:val="decimal"/>
      <w:lvlText w:val="%1)"/>
      <w:lvlJc w:val="left"/>
      <w:pPr>
        <w:ind w:left="1353"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9">
    <w:nsid w:val="51F14579"/>
    <w:multiLevelType w:val="hybridMultilevel"/>
    <w:tmpl w:val="9A3A3F72"/>
    <w:lvl w:ilvl="0" w:tplc="C3369C6E">
      <w:start w:val="14"/>
      <w:numFmt w:val="decimal"/>
      <w:lvlText w:val="%1)"/>
      <w:lvlJc w:val="left"/>
      <w:pPr>
        <w:ind w:left="1100" w:hanging="390"/>
      </w:pPr>
      <w:rPr>
        <w:rFonts w:ascii="Times New Roman CYR" w:hAnsi="Times New Roman CYR" w:cs="Times New Roman" w:hint="default"/>
        <w:color w:val="auto"/>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0">
    <w:nsid w:val="574C3EF4"/>
    <w:multiLevelType w:val="hybridMultilevel"/>
    <w:tmpl w:val="6B54DA40"/>
    <w:lvl w:ilvl="0" w:tplc="B75E4A00">
      <w:start w:val="1"/>
      <w:numFmt w:val="decimal"/>
      <w:lvlText w:val="%1."/>
      <w:lvlJc w:val="left"/>
      <w:pPr>
        <w:tabs>
          <w:tab w:val="num" w:pos="1743"/>
        </w:tabs>
        <w:ind w:left="1743" w:hanging="103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1">
    <w:nsid w:val="661C1B60"/>
    <w:multiLevelType w:val="singleLevel"/>
    <w:tmpl w:val="980CA11C"/>
    <w:lvl w:ilvl="0">
      <w:start w:val="1"/>
      <w:numFmt w:val="decimal"/>
      <w:lvlText w:val="%1. "/>
      <w:legacy w:legacy="1" w:legacySpace="0" w:legacyIndent="283"/>
      <w:lvlJc w:val="left"/>
      <w:pPr>
        <w:ind w:left="2977" w:hanging="283"/>
      </w:pPr>
      <w:rPr>
        <w:rFonts w:ascii="Times New Roman CYR" w:hAnsi="Times New Roman CYR" w:cs="Times New Roman" w:hint="default"/>
        <w:b/>
        <w:i w:val="0"/>
        <w:sz w:val="28"/>
        <w:szCs w:val="28"/>
        <w:u w:val="none"/>
      </w:rPr>
    </w:lvl>
  </w:abstractNum>
  <w:abstractNum w:abstractNumId="12">
    <w:nsid w:val="67EC048E"/>
    <w:multiLevelType w:val="hybridMultilevel"/>
    <w:tmpl w:val="5FA46C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29A4119"/>
    <w:multiLevelType w:val="hybridMultilevel"/>
    <w:tmpl w:val="283CD666"/>
    <w:lvl w:ilvl="0" w:tplc="04090011">
      <w:start w:val="1"/>
      <w:numFmt w:val="decimal"/>
      <w:lvlText w:val="%1)"/>
      <w:lvlJc w:val="left"/>
      <w:pPr>
        <w:ind w:left="1070" w:hanging="360"/>
      </w:pPr>
      <w:rPr>
        <w:rFonts w:cs="Times New Roman" w:hint="default"/>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14">
    <w:nsid w:val="77A0193A"/>
    <w:multiLevelType w:val="hybridMultilevel"/>
    <w:tmpl w:val="283CD666"/>
    <w:lvl w:ilvl="0" w:tplc="04090011">
      <w:start w:val="1"/>
      <w:numFmt w:val="decimal"/>
      <w:lvlText w:val="%1)"/>
      <w:lvlJc w:val="left"/>
      <w:pPr>
        <w:ind w:left="1070" w:hanging="360"/>
      </w:pPr>
      <w:rPr>
        <w:rFonts w:cs="Times New Roman" w:hint="default"/>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15">
    <w:nsid w:val="7F5239B0"/>
    <w:multiLevelType w:val="hybridMultilevel"/>
    <w:tmpl w:val="728E3F98"/>
    <w:lvl w:ilvl="0" w:tplc="EDF20926">
      <w:start w:val="12"/>
      <w:numFmt w:val="decimal"/>
      <w:lvlText w:val="%1)"/>
      <w:lvlJc w:val="left"/>
      <w:pPr>
        <w:ind w:left="1100" w:hanging="39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num w:numId="1">
    <w:abstractNumId w:val="11"/>
  </w:num>
  <w:num w:numId="2">
    <w:abstractNumId w:val="2"/>
  </w:num>
  <w:num w:numId="3">
    <w:abstractNumId w:val="4"/>
  </w:num>
  <w:num w:numId="4">
    <w:abstractNumId w:val="14"/>
  </w:num>
  <w:num w:numId="5">
    <w:abstractNumId w:val="7"/>
  </w:num>
  <w:num w:numId="6">
    <w:abstractNumId w:val="13"/>
  </w:num>
  <w:num w:numId="7">
    <w:abstractNumId w:val="15"/>
  </w:num>
  <w:num w:numId="8">
    <w:abstractNumId w:val="9"/>
  </w:num>
  <w:num w:numId="9">
    <w:abstractNumId w:val="12"/>
  </w:num>
  <w:num w:numId="10">
    <w:abstractNumId w:val="1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6"/>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1702"/>
    <w:rsid w:val="00000421"/>
    <w:rsid w:val="0001122D"/>
    <w:rsid w:val="0001228C"/>
    <w:rsid w:val="00015EE0"/>
    <w:rsid w:val="00022892"/>
    <w:rsid w:val="00023320"/>
    <w:rsid w:val="0002517A"/>
    <w:rsid w:val="000262F1"/>
    <w:rsid w:val="00027F0F"/>
    <w:rsid w:val="00031944"/>
    <w:rsid w:val="00032D54"/>
    <w:rsid w:val="00036341"/>
    <w:rsid w:val="00036E99"/>
    <w:rsid w:val="000418EA"/>
    <w:rsid w:val="00042441"/>
    <w:rsid w:val="000450B7"/>
    <w:rsid w:val="00045130"/>
    <w:rsid w:val="000562E5"/>
    <w:rsid w:val="000570D5"/>
    <w:rsid w:val="00057250"/>
    <w:rsid w:val="00061838"/>
    <w:rsid w:val="00062B93"/>
    <w:rsid w:val="0006354D"/>
    <w:rsid w:val="00070138"/>
    <w:rsid w:val="00074A5A"/>
    <w:rsid w:val="00077CEE"/>
    <w:rsid w:val="000819A3"/>
    <w:rsid w:val="00084B97"/>
    <w:rsid w:val="00090469"/>
    <w:rsid w:val="00093911"/>
    <w:rsid w:val="0009477E"/>
    <w:rsid w:val="000971CA"/>
    <w:rsid w:val="000976B4"/>
    <w:rsid w:val="000A59C0"/>
    <w:rsid w:val="000A6CCB"/>
    <w:rsid w:val="000B491B"/>
    <w:rsid w:val="000B6FC2"/>
    <w:rsid w:val="000B75EB"/>
    <w:rsid w:val="000C189F"/>
    <w:rsid w:val="000C5FB0"/>
    <w:rsid w:val="000C6BE7"/>
    <w:rsid w:val="000D1893"/>
    <w:rsid w:val="000E2446"/>
    <w:rsid w:val="000E2AA9"/>
    <w:rsid w:val="000F34FC"/>
    <w:rsid w:val="000F39B0"/>
    <w:rsid w:val="000F5655"/>
    <w:rsid w:val="001111DE"/>
    <w:rsid w:val="00115EC1"/>
    <w:rsid w:val="00123A22"/>
    <w:rsid w:val="00124105"/>
    <w:rsid w:val="001246DE"/>
    <w:rsid w:val="00124E4D"/>
    <w:rsid w:val="00125698"/>
    <w:rsid w:val="0013561F"/>
    <w:rsid w:val="00137E02"/>
    <w:rsid w:val="00140A94"/>
    <w:rsid w:val="001464CB"/>
    <w:rsid w:val="001518E9"/>
    <w:rsid w:val="00153A31"/>
    <w:rsid w:val="00153DBE"/>
    <w:rsid w:val="0015578D"/>
    <w:rsid w:val="00157A86"/>
    <w:rsid w:val="00171CE4"/>
    <w:rsid w:val="00174AF0"/>
    <w:rsid w:val="001810D9"/>
    <w:rsid w:val="0018332A"/>
    <w:rsid w:val="001837F0"/>
    <w:rsid w:val="00183FCC"/>
    <w:rsid w:val="001849A5"/>
    <w:rsid w:val="001855A3"/>
    <w:rsid w:val="001872AC"/>
    <w:rsid w:val="00193901"/>
    <w:rsid w:val="001A4812"/>
    <w:rsid w:val="001B3AF4"/>
    <w:rsid w:val="001B68C8"/>
    <w:rsid w:val="001D427D"/>
    <w:rsid w:val="001D5C96"/>
    <w:rsid w:val="001D65FE"/>
    <w:rsid w:val="001D6DAD"/>
    <w:rsid w:val="001D6E1A"/>
    <w:rsid w:val="001E1F85"/>
    <w:rsid w:val="001F38FF"/>
    <w:rsid w:val="001F45D8"/>
    <w:rsid w:val="001F66E1"/>
    <w:rsid w:val="00201B27"/>
    <w:rsid w:val="00203306"/>
    <w:rsid w:val="00203E27"/>
    <w:rsid w:val="00204E80"/>
    <w:rsid w:val="00206255"/>
    <w:rsid w:val="002074B9"/>
    <w:rsid w:val="00215926"/>
    <w:rsid w:val="00221B42"/>
    <w:rsid w:val="00222471"/>
    <w:rsid w:val="00224E55"/>
    <w:rsid w:val="002256E5"/>
    <w:rsid w:val="002261B3"/>
    <w:rsid w:val="002263CE"/>
    <w:rsid w:val="002274DB"/>
    <w:rsid w:val="00227BC7"/>
    <w:rsid w:val="00231428"/>
    <w:rsid w:val="00231C17"/>
    <w:rsid w:val="00231EDE"/>
    <w:rsid w:val="0023340A"/>
    <w:rsid w:val="0023530D"/>
    <w:rsid w:val="00240773"/>
    <w:rsid w:val="0024266A"/>
    <w:rsid w:val="0024713A"/>
    <w:rsid w:val="0025083F"/>
    <w:rsid w:val="00253DA0"/>
    <w:rsid w:val="0025594B"/>
    <w:rsid w:val="0025613B"/>
    <w:rsid w:val="00260B6A"/>
    <w:rsid w:val="0026233F"/>
    <w:rsid w:val="00262CCA"/>
    <w:rsid w:val="002704A3"/>
    <w:rsid w:val="00272796"/>
    <w:rsid w:val="00275305"/>
    <w:rsid w:val="0027563E"/>
    <w:rsid w:val="00284BFC"/>
    <w:rsid w:val="00286D71"/>
    <w:rsid w:val="00291974"/>
    <w:rsid w:val="00292A82"/>
    <w:rsid w:val="00295F4F"/>
    <w:rsid w:val="002A6144"/>
    <w:rsid w:val="002A6ABC"/>
    <w:rsid w:val="002B007A"/>
    <w:rsid w:val="002B0D4D"/>
    <w:rsid w:val="002B4E45"/>
    <w:rsid w:val="002B533E"/>
    <w:rsid w:val="002B68FB"/>
    <w:rsid w:val="002B73C6"/>
    <w:rsid w:val="002C32FF"/>
    <w:rsid w:val="002C509A"/>
    <w:rsid w:val="002D548B"/>
    <w:rsid w:val="002D6653"/>
    <w:rsid w:val="002D6FE8"/>
    <w:rsid w:val="002E15DE"/>
    <w:rsid w:val="002E2D3D"/>
    <w:rsid w:val="002E30EE"/>
    <w:rsid w:val="002F7623"/>
    <w:rsid w:val="002F7A19"/>
    <w:rsid w:val="00301E17"/>
    <w:rsid w:val="0030363D"/>
    <w:rsid w:val="00304675"/>
    <w:rsid w:val="00307816"/>
    <w:rsid w:val="0031148F"/>
    <w:rsid w:val="00314E4C"/>
    <w:rsid w:val="00317C93"/>
    <w:rsid w:val="00324746"/>
    <w:rsid w:val="0032611F"/>
    <w:rsid w:val="00327396"/>
    <w:rsid w:val="00331B4B"/>
    <w:rsid w:val="00332A8E"/>
    <w:rsid w:val="00332B87"/>
    <w:rsid w:val="00333340"/>
    <w:rsid w:val="00335277"/>
    <w:rsid w:val="00336714"/>
    <w:rsid w:val="00337F02"/>
    <w:rsid w:val="00345B27"/>
    <w:rsid w:val="00346A43"/>
    <w:rsid w:val="00351249"/>
    <w:rsid w:val="00352FE7"/>
    <w:rsid w:val="00357BCF"/>
    <w:rsid w:val="00357D52"/>
    <w:rsid w:val="00360443"/>
    <w:rsid w:val="003607AD"/>
    <w:rsid w:val="00361638"/>
    <w:rsid w:val="003619FB"/>
    <w:rsid w:val="0036715E"/>
    <w:rsid w:val="00370102"/>
    <w:rsid w:val="00370942"/>
    <w:rsid w:val="00376346"/>
    <w:rsid w:val="0038170D"/>
    <w:rsid w:val="00383852"/>
    <w:rsid w:val="00384409"/>
    <w:rsid w:val="00386417"/>
    <w:rsid w:val="00386D5D"/>
    <w:rsid w:val="00387062"/>
    <w:rsid w:val="003907B8"/>
    <w:rsid w:val="003A0EE5"/>
    <w:rsid w:val="003B1B1C"/>
    <w:rsid w:val="003C0407"/>
    <w:rsid w:val="003C541E"/>
    <w:rsid w:val="003D3F10"/>
    <w:rsid w:val="003D5033"/>
    <w:rsid w:val="003E42E5"/>
    <w:rsid w:val="003F019C"/>
    <w:rsid w:val="003F0F39"/>
    <w:rsid w:val="003F1535"/>
    <w:rsid w:val="003F4368"/>
    <w:rsid w:val="0040076A"/>
    <w:rsid w:val="00401535"/>
    <w:rsid w:val="0040613B"/>
    <w:rsid w:val="00407FB4"/>
    <w:rsid w:val="0041337B"/>
    <w:rsid w:val="00414A39"/>
    <w:rsid w:val="0041584C"/>
    <w:rsid w:val="00415B48"/>
    <w:rsid w:val="00415EDF"/>
    <w:rsid w:val="00415F3E"/>
    <w:rsid w:val="00421678"/>
    <w:rsid w:val="00424005"/>
    <w:rsid w:val="004264D2"/>
    <w:rsid w:val="00430BA9"/>
    <w:rsid w:val="0043122F"/>
    <w:rsid w:val="0043206B"/>
    <w:rsid w:val="0043273B"/>
    <w:rsid w:val="00433D14"/>
    <w:rsid w:val="00434383"/>
    <w:rsid w:val="004442AF"/>
    <w:rsid w:val="004521CF"/>
    <w:rsid w:val="00456136"/>
    <w:rsid w:val="004572B2"/>
    <w:rsid w:val="00457BC3"/>
    <w:rsid w:val="00465402"/>
    <w:rsid w:val="00466A67"/>
    <w:rsid w:val="00484B0F"/>
    <w:rsid w:val="004945D2"/>
    <w:rsid w:val="004A330B"/>
    <w:rsid w:val="004A5DD5"/>
    <w:rsid w:val="004B27B8"/>
    <w:rsid w:val="004D27FF"/>
    <w:rsid w:val="004D5EB2"/>
    <w:rsid w:val="004D7347"/>
    <w:rsid w:val="004E0333"/>
    <w:rsid w:val="004E33AE"/>
    <w:rsid w:val="004E633B"/>
    <w:rsid w:val="004F061E"/>
    <w:rsid w:val="004F5047"/>
    <w:rsid w:val="005004B0"/>
    <w:rsid w:val="005061B8"/>
    <w:rsid w:val="00510898"/>
    <w:rsid w:val="0051121D"/>
    <w:rsid w:val="00515AF2"/>
    <w:rsid w:val="00515D0B"/>
    <w:rsid w:val="00516BCC"/>
    <w:rsid w:val="00521BB1"/>
    <w:rsid w:val="00521BF4"/>
    <w:rsid w:val="0052225F"/>
    <w:rsid w:val="005327C9"/>
    <w:rsid w:val="0053400E"/>
    <w:rsid w:val="005453D6"/>
    <w:rsid w:val="00546E26"/>
    <w:rsid w:val="005471BA"/>
    <w:rsid w:val="005612D4"/>
    <w:rsid w:val="00564958"/>
    <w:rsid w:val="00564B12"/>
    <w:rsid w:val="0056542C"/>
    <w:rsid w:val="00567E11"/>
    <w:rsid w:val="005700D2"/>
    <w:rsid w:val="005749D8"/>
    <w:rsid w:val="00580526"/>
    <w:rsid w:val="0058251F"/>
    <w:rsid w:val="00586ABA"/>
    <w:rsid w:val="005913AD"/>
    <w:rsid w:val="0059151B"/>
    <w:rsid w:val="00592B2F"/>
    <w:rsid w:val="005940DB"/>
    <w:rsid w:val="00596D4B"/>
    <w:rsid w:val="005979FE"/>
    <w:rsid w:val="005A3866"/>
    <w:rsid w:val="005A5323"/>
    <w:rsid w:val="005A5745"/>
    <w:rsid w:val="005B1304"/>
    <w:rsid w:val="005C0213"/>
    <w:rsid w:val="005C11D6"/>
    <w:rsid w:val="005C45E0"/>
    <w:rsid w:val="005C5DA8"/>
    <w:rsid w:val="005D07F3"/>
    <w:rsid w:val="005D71C7"/>
    <w:rsid w:val="005E157C"/>
    <w:rsid w:val="005E416E"/>
    <w:rsid w:val="005F3370"/>
    <w:rsid w:val="005F3D90"/>
    <w:rsid w:val="005F7CE8"/>
    <w:rsid w:val="00602028"/>
    <w:rsid w:val="00610CEA"/>
    <w:rsid w:val="00612907"/>
    <w:rsid w:val="00613F6D"/>
    <w:rsid w:val="006258E1"/>
    <w:rsid w:val="00627482"/>
    <w:rsid w:val="00627CD4"/>
    <w:rsid w:val="00627DF9"/>
    <w:rsid w:val="006344A8"/>
    <w:rsid w:val="006360E4"/>
    <w:rsid w:val="00636B1A"/>
    <w:rsid w:val="00642167"/>
    <w:rsid w:val="00646A05"/>
    <w:rsid w:val="00653B18"/>
    <w:rsid w:val="006544A8"/>
    <w:rsid w:val="0066302E"/>
    <w:rsid w:val="006630CB"/>
    <w:rsid w:val="00663430"/>
    <w:rsid w:val="00667308"/>
    <w:rsid w:val="0067190A"/>
    <w:rsid w:val="00672AEA"/>
    <w:rsid w:val="00673BB4"/>
    <w:rsid w:val="006755FC"/>
    <w:rsid w:val="00684BAF"/>
    <w:rsid w:val="00697062"/>
    <w:rsid w:val="00697942"/>
    <w:rsid w:val="006A2171"/>
    <w:rsid w:val="006A3788"/>
    <w:rsid w:val="006A6CB3"/>
    <w:rsid w:val="006A72C9"/>
    <w:rsid w:val="006B0FA7"/>
    <w:rsid w:val="006B335F"/>
    <w:rsid w:val="006B5A34"/>
    <w:rsid w:val="006B6A86"/>
    <w:rsid w:val="006C657D"/>
    <w:rsid w:val="006D1A79"/>
    <w:rsid w:val="006D5713"/>
    <w:rsid w:val="006D5B82"/>
    <w:rsid w:val="006E0D6B"/>
    <w:rsid w:val="006E2325"/>
    <w:rsid w:val="006E289A"/>
    <w:rsid w:val="006F0F38"/>
    <w:rsid w:val="006F1E4C"/>
    <w:rsid w:val="006F37CF"/>
    <w:rsid w:val="006F3D0A"/>
    <w:rsid w:val="006F6AF4"/>
    <w:rsid w:val="007011BF"/>
    <w:rsid w:val="00701653"/>
    <w:rsid w:val="00706FF1"/>
    <w:rsid w:val="00712307"/>
    <w:rsid w:val="00714B51"/>
    <w:rsid w:val="0073337E"/>
    <w:rsid w:val="00733A24"/>
    <w:rsid w:val="00735DF7"/>
    <w:rsid w:val="007373B7"/>
    <w:rsid w:val="00743637"/>
    <w:rsid w:val="00745DEE"/>
    <w:rsid w:val="00747B72"/>
    <w:rsid w:val="00753C5E"/>
    <w:rsid w:val="007541BA"/>
    <w:rsid w:val="007618C6"/>
    <w:rsid w:val="00763FF7"/>
    <w:rsid w:val="007643E5"/>
    <w:rsid w:val="00773454"/>
    <w:rsid w:val="00785878"/>
    <w:rsid w:val="00790E5C"/>
    <w:rsid w:val="007926D8"/>
    <w:rsid w:val="0079471B"/>
    <w:rsid w:val="007968E6"/>
    <w:rsid w:val="00796AB3"/>
    <w:rsid w:val="007A3673"/>
    <w:rsid w:val="007A60FC"/>
    <w:rsid w:val="007B3262"/>
    <w:rsid w:val="007C2F4C"/>
    <w:rsid w:val="007C4207"/>
    <w:rsid w:val="007D1873"/>
    <w:rsid w:val="007D4C1B"/>
    <w:rsid w:val="007E216C"/>
    <w:rsid w:val="007E672F"/>
    <w:rsid w:val="007E6D62"/>
    <w:rsid w:val="007F6FF7"/>
    <w:rsid w:val="00800EB8"/>
    <w:rsid w:val="00802927"/>
    <w:rsid w:val="0080472C"/>
    <w:rsid w:val="00805ECB"/>
    <w:rsid w:val="00807C67"/>
    <w:rsid w:val="00811EFB"/>
    <w:rsid w:val="0081248C"/>
    <w:rsid w:val="00827651"/>
    <w:rsid w:val="00831FCF"/>
    <w:rsid w:val="008339FA"/>
    <w:rsid w:val="00840F5C"/>
    <w:rsid w:val="00844C88"/>
    <w:rsid w:val="0085323F"/>
    <w:rsid w:val="0085384B"/>
    <w:rsid w:val="008556A1"/>
    <w:rsid w:val="00856DCC"/>
    <w:rsid w:val="00857C73"/>
    <w:rsid w:val="00862674"/>
    <w:rsid w:val="0086333A"/>
    <w:rsid w:val="008639D8"/>
    <w:rsid w:val="0087021F"/>
    <w:rsid w:val="00880C5E"/>
    <w:rsid w:val="008833B8"/>
    <w:rsid w:val="008833D1"/>
    <w:rsid w:val="00890074"/>
    <w:rsid w:val="00892931"/>
    <w:rsid w:val="00893A7B"/>
    <w:rsid w:val="008A365F"/>
    <w:rsid w:val="008A56E1"/>
    <w:rsid w:val="008C01AE"/>
    <w:rsid w:val="008C0530"/>
    <w:rsid w:val="008C2563"/>
    <w:rsid w:val="008C29A9"/>
    <w:rsid w:val="008C316F"/>
    <w:rsid w:val="008C5E20"/>
    <w:rsid w:val="008D2D34"/>
    <w:rsid w:val="008E3F9C"/>
    <w:rsid w:val="008E6384"/>
    <w:rsid w:val="008E67CA"/>
    <w:rsid w:val="008E7AB6"/>
    <w:rsid w:val="008E7E41"/>
    <w:rsid w:val="008F122A"/>
    <w:rsid w:val="008F1C9B"/>
    <w:rsid w:val="008F3196"/>
    <w:rsid w:val="00903367"/>
    <w:rsid w:val="0090648C"/>
    <w:rsid w:val="00907E75"/>
    <w:rsid w:val="00911702"/>
    <w:rsid w:val="00914E3F"/>
    <w:rsid w:val="009150A5"/>
    <w:rsid w:val="00920386"/>
    <w:rsid w:val="009208BB"/>
    <w:rsid w:val="009253DD"/>
    <w:rsid w:val="00926994"/>
    <w:rsid w:val="00930477"/>
    <w:rsid w:val="00932D9A"/>
    <w:rsid w:val="0094730A"/>
    <w:rsid w:val="00947A64"/>
    <w:rsid w:val="0095088C"/>
    <w:rsid w:val="00950E0F"/>
    <w:rsid w:val="0095361D"/>
    <w:rsid w:val="00954125"/>
    <w:rsid w:val="009543FC"/>
    <w:rsid w:val="00966F2A"/>
    <w:rsid w:val="009705B0"/>
    <w:rsid w:val="00977ECC"/>
    <w:rsid w:val="009800BF"/>
    <w:rsid w:val="00981869"/>
    <w:rsid w:val="009834DF"/>
    <w:rsid w:val="00983EF4"/>
    <w:rsid w:val="00984AA7"/>
    <w:rsid w:val="0098770F"/>
    <w:rsid w:val="00990DC5"/>
    <w:rsid w:val="00995C14"/>
    <w:rsid w:val="009A0AA6"/>
    <w:rsid w:val="009A44D4"/>
    <w:rsid w:val="009A477F"/>
    <w:rsid w:val="009A5008"/>
    <w:rsid w:val="009A749C"/>
    <w:rsid w:val="009B1EA9"/>
    <w:rsid w:val="009B3710"/>
    <w:rsid w:val="009B7961"/>
    <w:rsid w:val="009B7E60"/>
    <w:rsid w:val="009C0DBB"/>
    <w:rsid w:val="009C192A"/>
    <w:rsid w:val="009C40A0"/>
    <w:rsid w:val="009C4BD5"/>
    <w:rsid w:val="009D0A31"/>
    <w:rsid w:val="009D0E5F"/>
    <w:rsid w:val="009D3030"/>
    <w:rsid w:val="009D4556"/>
    <w:rsid w:val="009D6501"/>
    <w:rsid w:val="009E12CA"/>
    <w:rsid w:val="009E3483"/>
    <w:rsid w:val="009E3557"/>
    <w:rsid w:val="009E4D0E"/>
    <w:rsid w:val="009E75D0"/>
    <w:rsid w:val="009F0116"/>
    <w:rsid w:val="009F1778"/>
    <w:rsid w:val="009F610B"/>
    <w:rsid w:val="00A03581"/>
    <w:rsid w:val="00A054D4"/>
    <w:rsid w:val="00A05D85"/>
    <w:rsid w:val="00A11851"/>
    <w:rsid w:val="00A13761"/>
    <w:rsid w:val="00A13F76"/>
    <w:rsid w:val="00A143AA"/>
    <w:rsid w:val="00A21DFD"/>
    <w:rsid w:val="00A32947"/>
    <w:rsid w:val="00A428B6"/>
    <w:rsid w:val="00A432E1"/>
    <w:rsid w:val="00A464CA"/>
    <w:rsid w:val="00A47798"/>
    <w:rsid w:val="00A51789"/>
    <w:rsid w:val="00A5202D"/>
    <w:rsid w:val="00A56EC9"/>
    <w:rsid w:val="00A605B2"/>
    <w:rsid w:val="00A60EAD"/>
    <w:rsid w:val="00A614E7"/>
    <w:rsid w:val="00A61A5E"/>
    <w:rsid w:val="00A63C28"/>
    <w:rsid w:val="00A64C78"/>
    <w:rsid w:val="00A64FC2"/>
    <w:rsid w:val="00A65E0C"/>
    <w:rsid w:val="00A65F05"/>
    <w:rsid w:val="00A67D85"/>
    <w:rsid w:val="00A71632"/>
    <w:rsid w:val="00A71DC8"/>
    <w:rsid w:val="00A777EF"/>
    <w:rsid w:val="00A82F1A"/>
    <w:rsid w:val="00A83D56"/>
    <w:rsid w:val="00A854FF"/>
    <w:rsid w:val="00A877D9"/>
    <w:rsid w:val="00A903C1"/>
    <w:rsid w:val="00A93757"/>
    <w:rsid w:val="00A95D11"/>
    <w:rsid w:val="00AA1DEF"/>
    <w:rsid w:val="00AA27EC"/>
    <w:rsid w:val="00AA469B"/>
    <w:rsid w:val="00AB0591"/>
    <w:rsid w:val="00AB17FC"/>
    <w:rsid w:val="00AB5FD7"/>
    <w:rsid w:val="00AC2230"/>
    <w:rsid w:val="00AC783A"/>
    <w:rsid w:val="00AD5EFF"/>
    <w:rsid w:val="00AE7CD4"/>
    <w:rsid w:val="00AF093A"/>
    <w:rsid w:val="00AF17B7"/>
    <w:rsid w:val="00AF233C"/>
    <w:rsid w:val="00AF5F75"/>
    <w:rsid w:val="00B00132"/>
    <w:rsid w:val="00B04063"/>
    <w:rsid w:val="00B10C79"/>
    <w:rsid w:val="00B12B8F"/>
    <w:rsid w:val="00B1777A"/>
    <w:rsid w:val="00B209B8"/>
    <w:rsid w:val="00B2440A"/>
    <w:rsid w:val="00B26C2B"/>
    <w:rsid w:val="00B3315C"/>
    <w:rsid w:val="00B365C2"/>
    <w:rsid w:val="00B37E6F"/>
    <w:rsid w:val="00B418B8"/>
    <w:rsid w:val="00B430BF"/>
    <w:rsid w:val="00B50B8A"/>
    <w:rsid w:val="00B5488C"/>
    <w:rsid w:val="00B54C32"/>
    <w:rsid w:val="00B55FB0"/>
    <w:rsid w:val="00B62BC7"/>
    <w:rsid w:val="00B6600D"/>
    <w:rsid w:val="00B71388"/>
    <w:rsid w:val="00B714F1"/>
    <w:rsid w:val="00B7205E"/>
    <w:rsid w:val="00B72B19"/>
    <w:rsid w:val="00B7690E"/>
    <w:rsid w:val="00B80D52"/>
    <w:rsid w:val="00B81045"/>
    <w:rsid w:val="00B81EC5"/>
    <w:rsid w:val="00B83064"/>
    <w:rsid w:val="00B83F3F"/>
    <w:rsid w:val="00B878CC"/>
    <w:rsid w:val="00B8792E"/>
    <w:rsid w:val="00B92DFA"/>
    <w:rsid w:val="00B97581"/>
    <w:rsid w:val="00BA1E3A"/>
    <w:rsid w:val="00BA47B2"/>
    <w:rsid w:val="00BB15A0"/>
    <w:rsid w:val="00BB7F59"/>
    <w:rsid w:val="00BC0FE9"/>
    <w:rsid w:val="00BC7AB9"/>
    <w:rsid w:val="00BD075A"/>
    <w:rsid w:val="00BD366C"/>
    <w:rsid w:val="00BD49E5"/>
    <w:rsid w:val="00BE5E6A"/>
    <w:rsid w:val="00BF05AA"/>
    <w:rsid w:val="00C02891"/>
    <w:rsid w:val="00C06CF3"/>
    <w:rsid w:val="00C100E0"/>
    <w:rsid w:val="00C17E3D"/>
    <w:rsid w:val="00C224A1"/>
    <w:rsid w:val="00C27F94"/>
    <w:rsid w:val="00C30B8D"/>
    <w:rsid w:val="00C313E4"/>
    <w:rsid w:val="00C34033"/>
    <w:rsid w:val="00C40817"/>
    <w:rsid w:val="00C4473E"/>
    <w:rsid w:val="00C4727F"/>
    <w:rsid w:val="00C47E73"/>
    <w:rsid w:val="00C50244"/>
    <w:rsid w:val="00C57F26"/>
    <w:rsid w:val="00C61519"/>
    <w:rsid w:val="00C61DEE"/>
    <w:rsid w:val="00C621C8"/>
    <w:rsid w:val="00C62371"/>
    <w:rsid w:val="00C636FB"/>
    <w:rsid w:val="00C70A0C"/>
    <w:rsid w:val="00C72209"/>
    <w:rsid w:val="00C76F53"/>
    <w:rsid w:val="00C7704C"/>
    <w:rsid w:val="00C80311"/>
    <w:rsid w:val="00C80E5F"/>
    <w:rsid w:val="00C81220"/>
    <w:rsid w:val="00C846C6"/>
    <w:rsid w:val="00C870B3"/>
    <w:rsid w:val="00C916B0"/>
    <w:rsid w:val="00C93C0D"/>
    <w:rsid w:val="00C94E6B"/>
    <w:rsid w:val="00C96C97"/>
    <w:rsid w:val="00CA2B2D"/>
    <w:rsid w:val="00CA7146"/>
    <w:rsid w:val="00CB57CC"/>
    <w:rsid w:val="00CB7426"/>
    <w:rsid w:val="00CC292E"/>
    <w:rsid w:val="00CD0D85"/>
    <w:rsid w:val="00CD64DA"/>
    <w:rsid w:val="00CF4139"/>
    <w:rsid w:val="00D07528"/>
    <w:rsid w:val="00D118CC"/>
    <w:rsid w:val="00D122F3"/>
    <w:rsid w:val="00D165A3"/>
    <w:rsid w:val="00D21EC8"/>
    <w:rsid w:val="00D2235A"/>
    <w:rsid w:val="00D2587D"/>
    <w:rsid w:val="00D27112"/>
    <w:rsid w:val="00D279ED"/>
    <w:rsid w:val="00D3107E"/>
    <w:rsid w:val="00D3288A"/>
    <w:rsid w:val="00D34A31"/>
    <w:rsid w:val="00D37116"/>
    <w:rsid w:val="00D4060B"/>
    <w:rsid w:val="00D412C3"/>
    <w:rsid w:val="00D41D4D"/>
    <w:rsid w:val="00D479AB"/>
    <w:rsid w:val="00D53E84"/>
    <w:rsid w:val="00D55616"/>
    <w:rsid w:val="00D60BEF"/>
    <w:rsid w:val="00D660C4"/>
    <w:rsid w:val="00D77A63"/>
    <w:rsid w:val="00D77E84"/>
    <w:rsid w:val="00D80309"/>
    <w:rsid w:val="00D821D8"/>
    <w:rsid w:val="00D8272E"/>
    <w:rsid w:val="00D87A2A"/>
    <w:rsid w:val="00D91D8C"/>
    <w:rsid w:val="00D92126"/>
    <w:rsid w:val="00D928D3"/>
    <w:rsid w:val="00D943A7"/>
    <w:rsid w:val="00D94540"/>
    <w:rsid w:val="00D959BB"/>
    <w:rsid w:val="00D960EA"/>
    <w:rsid w:val="00D9668D"/>
    <w:rsid w:val="00D96D11"/>
    <w:rsid w:val="00D96E5A"/>
    <w:rsid w:val="00DA698C"/>
    <w:rsid w:val="00DB4F6D"/>
    <w:rsid w:val="00DB56DA"/>
    <w:rsid w:val="00DC1DC7"/>
    <w:rsid w:val="00DC2F53"/>
    <w:rsid w:val="00DD0E64"/>
    <w:rsid w:val="00DD51D4"/>
    <w:rsid w:val="00DE1D5A"/>
    <w:rsid w:val="00DE249E"/>
    <w:rsid w:val="00DE37CB"/>
    <w:rsid w:val="00DE6A5E"/>
    <w:rsid w:val="00DF5F43"/>
    <w:rsid w:val="00E00B83"/>
    <w:rsid w:val="00E0372D"/>
    <w:rsid w:val="00E04C54"/>
    <w:rsid w:val="00E10478"/>
    <w:rsid w:val="00E11343"/>
    <w:rsid w:val="00E12770"/>
    <w:rsid w:val="00E1396E"/>
    <w:rsid w:val="00E14973"/>
    <w:rsid w:val="00E16872"/>
    <w:rsid w:val="00E16AC9"/>
    <w:rsid w:val="00E22EDB"/>
    <w:rsid w:val="00E23DD4"/>
    <w:rsid w:val="00E24CA5"/>
    <w:rsid w:val="00E362DA"/>
    <w:rsid w:val="00E43A3F"/>
    <w:rsid w:val="00E45080"/>
    <w:rsid w:val="00E47D7A"/>
    <w:rsid w:val="00E51257"/>
    <w:rsid w:val="00E512A6"/>
    <w:rsid w:val="00E532BD"/>
    <w:rsid w:val="00E576A3"/>
    <w:rsid w:val="00E6330F"/>
    <w:rsid w:val="00E64787"/>
    <w:rsid w:val="00E80FED"/>
    <w:rsid w:val="00E828D5"/>
    <w:rsid w:val="00E84D94"/>
    <w:rsid w:val="00E90A3D"/>
    <w:rsid w:val="00E92ED2"/>
    <w:rsid w:val="00E95D23"/>
    <w:rsid w:val="00E96072"/>
    <w:rsid w:val="00E97A3F"/>
    <w:rsid w:val="00EA2AA2"/>
    <w:rsid w:val="00EA3270"/>
    <w:rsid w:val="00EA3602"/>
    <w:rsid w:val="00EA69BB"/>
    <w:rsid w:val="00EB1BA9"/>
    <w:rsid w:val="00EB378C"/>
    <w:rsid w:val="00EB58AE"/>
    <w:rsid w:val="00EB6BB7"/>
    <w:rsid w:val="00EB6DC0"/>
    <w:rsid w:val="00EC2388"/>
    <w:rsid w:val="00EC4784"/>
    <w:rsid w:val="00EC6359"/>
    <w:rsid w:val="00EC6FB5"/>
    <w:rsid w:val="00ED5EBF"/>
    <w:rsid w:val="00EE1F6D"/>
    <w:rsid w:val="00EE5470"/>
    <w:rsid w:val="00EF4570"/>
    <w:rsid w:val="00EF7F5D"/>
    <w:rsid w:val="00F04D3F"/>
    <w:rsid w:val="00F056E8"/>
    <w:rsid w:val="00F05C4D"/>
    <w:rsid w:val="00F1090E"/>
    <w:rsid w:val="00F148A4"/>
    <w:rsid w:val="00F15F13"/>
    <w:rsid w:val="00F16BA0"/>
    <w:rsid w:val="00F226B9"/>
    <w:rsid w:val="00F22FB4"/>
    <w:rsid w:val="00F247E4"/>
    <w:rsid w:val="00F25747"/>
    <w:rsid w:val="00F3164D"/>
    <w:rsid w:val="00F329E3"/>
    <w:rsid w:val="00F34D3E"/>
    <w:rsid w:val="00F362CB"/>
    <w:rsid w:val="00F4656E"/>
    <w:rsid w:val="00F55891"/>
    <w:rsid w:val="00F579C9"/>
    <w:rsid w:val="00F57C05"/>
    <w:rsid w:val="00F6159D"/>
    <w:rsid w:val="00F63679"/>
    <w:rsid w:val="00F665C9"/>
    <w:rsid w:val="00F700A0"/>
    <w:rsid w:val="00F746E4"/>
    <w:rsid w:val="00F82E92"/>
    <w:rsid w:val="00F841A3"/>
    <w:rsid w:val="00F87005"/>
    <w:rsid w:val="00F932BA"/>
    <w:rsid w:val="00F935BF"/>
    <w:rsid w:val="00F97797"/>
    <w:rsid w:val="00FA0582"/>
    <w:rsid w:val="00FA342E"/>
    <w:rsid w:val="00FA4F60"/>
    <w:rsid w:val="00FA6610"/>
    <w:rsid w:val="00FB2B78"/>
    <w:rsid w:val="00FB3246"/>
    <w:rsid w:val="00FC1FFE"/>
    <w:rsid w:val="00FC32DF"/>
    <w:rsid w:val="00FD1EBE"/>
    <w:rsid w:val="00FD2A3C"/>
    <w:rsid w:val="00FD3304"/>
    <w:rsid w:val="00FD42EA"/>
    <w:rsid w:val="00FE1A82"/>
    <w:rsid w:val="00FE3A95"/>
    <w:rsid w:val="00FE54B0"/>
    <w:rsid w:val="00FE5592"/>
    <w:rsid w:val="00FE716D"/>
    <w:rsid w:val="00FF4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1428"/>
    <w:rPr>
      <w:rFonts w:ascii="Times New Roman CYR" w:hAnsi="Times New Roman CYR"/>
      <w:sz w:val="28"/>
      <w:lang w:val="uk-UA"/>
    </w:rPr>
  </w:style>
  <w:style w:type="paragraph" w:styleId="Heading1">
    <w:name w:val="heading 1"/>
    <w:basedOn w:val="Normal"/>
    <w:next w:val="Normal"/>
    <w:link w:val="Heading1Char"/>
    <w:uiPriority w:val="9"/>
    <w:qFormat/>
    <w:rsid w:val="000570D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80472C"/>
    <w:pPr>
      <w:keepNext/>
      <w:spacing w:before="240" w:after="60"/>
      <w:outlineLvl w:val="1"/>
    </w:pPr>
    <w:rPr>
      <w:rFonts w:ascii="Cambria" w:hAnsi="Cambria"/>
      <w:b/>
      <w:bCs/>
      <w:i/>
      <w:iCs/>
      <w:szCs w:val="28"/>
    </w:rPr>
  </w:style>
  <w:style w:type="paragraph" w:styleId="Heading3">
    <w:name w:val="heading 3"/>
    <w:basedOn w:val="Normal"/>
    <w:next w:val="Normal"/>
    <w:link w:val="Heading3Char"/>
    <w:uiPriority w:val="9"/>
    <w:qFormat/>
    <w:rsid w:val="00221B42"/>
    <w:pPr>
      <w:keepNext/>
      <w:ind w:firstLine="5670"/>
      <w:jc w:val="both"/>
      <w:outlineLvl w:val="2"/>
    </w:pPr>
    <w:rPr>
      <w:rFonts w:ascii="Times New Roman" w:hAnsi="Times New Roman"/>
      <w:b/>
      <w:sz w:val="24"/>
    </w:rPr>
  </w:style>
  <w:style w:type="paragraph" w:styleId="Heading4">
    <w:name w:val="heading 4"/>
    <w:basedOn w:val="Normal"/>
    <w:next w:val="Normal"/>
    <w:link w:val="Heading4Char"/>
    <w:uiPriority w:val="9"/>
    <w:qFormat/>
    <w:rsid w:val="00221B42"/>
    <w:pPr>
      <w:keepNext/>
      <w:ind w:firstLine="2694"/>
      <w:outlineLvl w:val="3"/>
    </w:pPr>
    <w:rPr>
      <w:b/>
    </w:rPr>
  </w:style>
  <w:style w:type="character" w:default="1" w:styleId="DefaultParagraphFont">
    <w:name w:val="Default Paragraph Font"/>
    <w:aliases w:val="Char Знак Знак Char Знак Знак Char Знак Знак Char Знак Знак Знак Знак Знак Знак Знак Знак"/>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3BA"/>
    <w:rPr>
      <w:rFonts w:asciiTheme="majorHAnsi" w:eastAsiaTheme="majorEastAsia" w:hAnsiTheme="majorHAnsi" w:cstheme="majorBidi"/>
      <w:b/>
      <w:bCs/>
      <w:kern w:val="32"/>
      <w:sz w:val="32"/>
      <w:szCs w:val="32"/>
      <w:lang w:val="uk-UA"/>
    </w:rPr>
  </w:style>
  <w:style w:type="character" w:customStyle="1" w:styleId="Heading2Char">
    <w:name w:val="Heading 2 Char"/>
    <w:basedOn w:val="DefaultParagraphFont"/>
    <w:link w:val="Heading2"/>
    <w:uiPriority w:val="9"/>
    <w:semiHidden/>
    <w:locked/>
    <w:rsid w:val="0080472C"/>
    <w:rPr>
      <w:rFonts w:ascii="Cambria" w:hAnsi="Cambria"/>
      <w:b/>
      <w:i/>
      <w:sz w:val="28"/>
      <w:lang w:val="uk-UA" w:eastAsia="x-none"/>
    </w:rPr>
  </w:style>
  <w:style w:type="character" w:customStyle="1" w:styleId="Heading3Char">
    <w:name w:val="Heading 3 Char"/>
    <w:basedOn w:val="DefaultParagraphFont"/>
    <w:link w:val="Heading3"/>
    <w:uiPriority w:val="9"/>
    <w:locked/>
    <w:rsid w:val="00115EC1"/>
    <w:rPr>
      <w:b/>
      <w:sz w:val="24"/>
      <w:lang w:val="x-none" w:eastAsia="ru-RU"/>
    </w:rPr>
  </w:style>
  <w:style w:type="character" w:customStyle="1" w:styleId="Heading4Char">
    <w:name w:val="Heading 4 Char"/>
    <w:basedOn w:val="DefaultParagraphFont"/>
    <w:link w:val="Heading4"/>
    <w:uiPriority w:val="9"/>
    <w:semiHidden/>
    <w:rsid w:val="00C933BA"/>
    <w:rPr>
      <w:rFonts w:asciiTheme="minorHAnsi" w:eastAsiaTheme="minorEastAsia" w:hAnsiTheme="minorHAnsi" w:cstheme="minorBidi"/>
      <w:b/>
      <w:bCs/>
      <w:sz w:val="28"/>
      <w:szCs w:val="28"/>
      <w:lang w:val="uk-UA"/>
    </w:rPr>
  </w:style>
  <w:style w:type="paragraph" w:styleId="BodyTextIndent">
    <w:name w:val="Body Text Indent"/>
    <w:basedOn w:val="Normal"/>
    <w:link w:val="BodyTextIndentChar"/>
    <w:uiPriority w:val="99"/>
    <w:rsid w:val="00221B42"/>
    <w:pPr>
      <w:ind w:firstLine="851"/>
      <w:jc w:val="both"/>
    </w:pPr>
    <w:rPr>
      <w:sz w:val="24"/>
    </w:rPr>
  </w:style>
  <w:style w:type="character" w:customStyle="1" w:styleId="BodyTextIndentChar">
    <w:name w:val="Body Text Indent Char"/>
    <w:basedOn w:val="DefaultParagraphFont"/>
    <w:link w:val="BodyTextIndent"/>
    <w:uiPriority w:val="99"/>
    <w:locked/>
    <w:rsid w:val="00115EC1"/>
    <w:rPr>
      <w:rFonts w:ascii="Times New Roman CYR" w:hAnsi="Times New Roman CYR"/>
      <w:sz w:val="24"/>
      <w:lang w:val="x-none" w:eastAsia="ru-RU"/>
    </w:rPr>
  </w:style>
  <w:style w:type="paragraph" w:styleId="BodyText">
    <w:name w:val="Body Text"/>
    <w:basedOn w:val="Normal"/>
    <w:link w:val="BodyTextChar"/>
    <w:uiPriority w:val="99"/>
    <w:rsid w:val="00221B42"/>
    <w:pPr>
      <w:jc w:val="center"/>
    </w:pPr>
    <w:rPr>
      <w:b/>
      <w:sz w:val="24"/>
    </w:rPr>
  </w:style>
  <w:style w:type="character" w:customStyle="1" w:styleId="BodyTextChar">
    <w:name w:val="Body Text Char"/>
    <w:basedOn w:val="DefaultParagraphFont"/>
    <w:link w:val="BodyText"/>
    <w:uiPriority w:val="99"/>
    <w:locked/>
    <w:rsid w:val="00031944"/>
    <w:rPr>
      <w:rFonts w:ascii="Times New Roman CYR" w:hAnsi="Times New Roman CYR"/>
      <w:b/>
      <w:sz w:val="24"/>
      <w:lang w:val="uk-UA" w:eastAsia="x-none"/>
    </w:rPr>
  </w:style>
  <w:style w:type="paragraph" w:styleId="BodyText2">
    <w:name w:val="Body Text 2"/>
    <w:basedOn w:val="Normal"/>
    <w:link w:val="BodyText2Char"/>
    <w:uiPriority w:val="99"/>
    <w:rsid w:val="00221B42"/>
    <w:pPr>
      <w:spacing w:after="120" w:line="480" w:lineRule="auto"/>
    </w:pPr>
  </w:style>
  <w:style w:type="character" w:customStyle="1" w:styleId="BodyText2Char">
    <w:name w:val="Body Text 2 Char"/>
    <w:basedOn w:val="DefaultParagraphFont"/>
    <w:link w:val="BodyText2"/>
    <w:uiPriority w:val="99"/>
    <w:semiHidden/>
    <w:rsid w:val="00C933BA"/>
    <w:rPr>
      <w:rFonts w:ascii="Times New Roman CYR" w:hAnsi="Times New Roman CYR"/>
      <w:sz w:val="28"/>
      <w:lang w:val="uk-UA"/>
    </w:rPr>
  </w:style>
  <w:style w:type="paragraph" w:customStyle="1" w:styleId="CharCharCharChar">
    <w:name w:val="Char Знак Знак Char Знак Знак Char Знак Знак Char Знак Знак Знак Знак Знак Знак"/>
    <w:basedOn w:val="Normal"/>
    <w:rsid w:val="00221B42"/>
    <w:rPr>
      <w:rFonts w:ascii="Verdana" w:hAnsi="Verdana"/>
      <w:sz w:val="20"/>
      <w:lang w:val="en-US" w:eastAsia="en-US"/>
    </w:rPr>
  </w:style>
  <w:style w:type="paragraph" w:styleId="BalloonText">
    <w:name w:val="Balloon Text"/>
    <w:basedOn w:val="Normal"/>
    <w:link w:val="BalloonTextChar"/>
    <w:uiPriority w:val="99"/>
    <w:semiHidden/>
    <w:rsid w:val="00221B4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5EC1"/>
    <w:rPr>
      <w:rFonts w:ascii="Tahoma" w:hAnsi="Tahoma"/>
      <w:sz w:val="16"/>
      <w:lang w:val="x-none" w:eastAsia="ru-RU"/>
    </w:rPr>
  </w:style>
  <w:style w:type="paragraph" w:styleId="BodyText3">
    <w:name w:val="Body Text 3"/>
    <w:basedOn w:val="Normal"/>
    <w:link w:val="BodyText3Char"/>
    <w:uiPriority w:val="99"/>
    <w:rsid w:val="000570D5"/>
    <w:pPr>
      <w:spacing w:after="120"/>
    </w:pPr>
    <w:rPr>
      <w:sz w:val="16"/>
      <w:szCs w:val="16"/>
    </w:rPr>
  </w:style>
  <w:style w:type="character" w:customStyle="1" w:styleId="BodyText3Char">
    <w:name w:val="Body Text 3 Char"/>
    <w:basedOn w:val="DefaultParagraphFont"/>
    <w:link w:val="BodyText3"/>
    <w:uiPriority w:val="99"/>
    <w:semiHidden/>
    <w:rsid w:val="00C933BA"/>
    <w:rPr>
      <w:rFonts w:ascii="Times New Roman CYR" w:hAnsi="Times New Roman CYR"/>
      <w:sz w:val="16"/>
      <w:szCs w:val="16"/>
      <w:lang w:val="uk-UA"/>
    </w:rPr>
  </w:style>
  <w:style w:type="paragraph" w:customStyle="1" w:styleId="Iniiaieeoaeno">
    <w:name w:val="Iniiaiee oaeno"/>
    <w:rsid w:val="000570D5"/>
    <w:pPr>
      <w:autoSpaceDE w:val="0"/>
      <w:autoSpaceDN w:val="0"/>
      <w:ind w:firstLine="709"/>
      <w:jc w:val="both"/>
    </w:pPr>
    <w:rPr>
      <w:sz w:val="28"/>
      <w:szCs w:val="28"/>
      <w:lang w:val="uk-UA"/>
    </w:rPr>
  </w:style>
  <w:style w:type="paragraph" w:customStyle="1" w:styleId="BodyTextIndent1">
    <w:name w:val="Body Text Indent1"/>
    <w:basedOn w:val="Normal"/>
    <w:rsid w:val="000570D5"/>
    <w:pPr>
      <w:widowControl w:val="0"/>
      <w:autoSpaceDE w:val="0"/>
      <w:autoSpaceDN w:val="0"/>
      <w:ind w:firstLine="851"/>
      <w:jc w:val="both"/>
    </w:pPr>
    <w:rPr>
      <w:rFonts w:ascii="Times New Roman" w:hAnsi="Times New Roman"/>
      <w:szCs w:val="28"/>
    </w:rPr>
  </w:style>
  <w:style w:type="paragraph" w:styleId="BodyTextIndent3">
    <w:name w:val="Body Text Indent 3"/>
    <w:basedOn w:val="Normal"/>
    <w:link w:val="BodyTextIndent3Char"/>
    <w:uiPriority w:val="99"/>
    <w:rsid w:val="000570D5"/>
    <w:pPr>
      <w:spacing w:after="120"/>
      <w:ind w:left="283"/>
    </w:pPr>
    <w:rPr>
      <w:rFonts w:ascii="UkrainianSchoolBook" w:hAnsi="UkrainianSchoolBook"/>
      <w:sz w:val="16"/>
      <w:szCs w:val="16"/>
    </w:rPr>
  </w:style>
  <w:style w:type="character" w:customStyle="1" w:styleId="BodyTextIndent3Char">
    <w:name w:val="Body Text Indent 3 Char"/>
    <w:basedOn w:val="DefaultParagraphFont"/>
    <w:link w:val="BodyTextIndent3"/>
    <w:uiPriority w:val="99"/>
    <w:semiHidden/>
    <w:rsid w:val="00C933BA"/>
    <w:rPr>
      <w:rFonts w:ascii="Times New Roman CYR" w:hAnsi="Times New Roman CYR"/>
      <w:sz w:val="16"/>
      <w:szCs w:val="16"/>
      <w:lang w:val="uk-UA"/>
    </w:rPr>
  </w:style>
  <w:style w:type="paragraph" w:customStyle="1" w:styleId="a">
    <w:name w:val="Обычныйу"/>
    <w:basedOn w:val="Normal"/>
    <w:rsid w:val="000570D5"/>
    <w:pPr>
      <w:autoSpaceDE w:val="0"/>
      <w:autoSpaceDN w:val="0"/>
      <w:spacing w:line="360" w:lineRule="auto"/>
      <w:ind w:firstLine="720"/>
      <w:jc w:val="both"/>
    </w:pPr>
    <w:rPr>
      <w:rFonts w:ascii="Times New Roman" w:hAnsi="Times New Roman"/>
      <w:szCs w:val="28"/>
    </w:rPr>
  </w:style>
  <w:style w:type="paragraph" w:styleId="Footer">
    <w:name w:val="footer"/>
    <w:basedOn w:val="Normal"/>
    <w:link w:val="FooterChar"/>
    <w:uiPriority w:val="99"/>
    <w:rsid w:val="00E04C54"/>
    <w:pPr>
      <w:tabs>
        <w:tab w:val="center" w:pos="4677"/>
        <w:tab w:val="right" w:pos="9355"/>
      </w:tabs>
    </w:pPr>
  </w:style>
  <w:style w:type="character" w:customStyle="1" w:styleId="FooterChar">
    <w:name w:val="Footer Char"/>
    <w:basedOn w:val="DefaultParagraphFont"/>
    <w:link w:val="Footer"/>
    <w:uiPriority w:val="99"/>
    <w:locked/>
    <w:rsid w:val="00115EC1"/>
    <w:rPr>
      <w:rFonts w:ascii="Times New Roman CYR" w:hAnsi="Times New Roman CYR"/>
      <w:sz w:val="28"/>
      <w:lang w:val="x-none" w:eastAsia="ru-RU"/>
    </w:rPr>
  </w:style>
  <w:style w:type="character" w:styleId="PageNumber">
    <w:name w:val="page number"/>
    <w:basedOn w:val="DefaultParagraphFont"/>
    <w:uiPriority w:val="99"/>
    <w:rsid w:val="00E04C54"/>
    <w:rPr>
      <w:rFonts w:cs="Times New Roman"/>
    </w:rPr>
  </w:style>
  <w:style w:type="paragraph" w:styleId="Header">
    <w:name w:val="header"/>
    <w:basedOn w:val="Normal"/>
    <w:link w:val="HeaderChar"/>
    <w:uiPriority w:val="99"/>
    <w:rsid w:val="00E04C54"/>
    <w:pPr>
      <w:tabs>
        <w:tab w:val="center" w:pos="4677"/>
        <w:tab w:val="right" w:pos="9355"/>
      </w:tabs>
    </w:pPr>
  </w:style>
  <w:style w:type="character" w:customStyle="1" w:styleId="HeaderChar">
    <w:name w:val="Header Char"/>
    <w:basedOn w:val="DefaultParagraphFont"/>
    <w:link w:val="Header"/>
    <w:uiPriority w:val="99"/>
    <w:locked/>
    <w:rsid w:val="00262CCA"/>
    <w:rPr>
      <w:rFonts w:ascii="Times New Roman CYR" w:hAnsi="Times New Roman CYR"/>
      <w:sz w:val="28"/>
      <w:lang w:val="uk-UA" w:eastAsia="x-none"/>
    </w:rPr>
  </w:style>
  <w:style w:type="paragraph" w:styleId="NormalWeb">
    <w:name w:val="Normal (Web)"/>
    <w:basedOn w:val="Normal"/>
    <w:uiPriority w:val="99"/>
    <w:rsid w:val="001F45D8"/>
    <w:pPr>
      <w:spacing w:before="100" w:beforeAutospacing="1" w:after="100" w:afterAutospacing="1"/>
    </w:pPr>
    <w:rPr>
      <w:rFonts w:ascii="Times New Roman" w:hAnsi="Times New Roman"/>
      <w:sz w:val="24"/>
      <w:szCs w:val="24"/>
      <w:lang w:val="ru-RU"/>
    </w:rPr>
  </w:style>
  <w:style w:type="paragraph" w:customStyle="1" w:styleId="CharCharCharChar0">
    <w:name w:val="Char Знак Знак Char Знак Знак Char Знак Знак Char Знак Знак"/>
    <w:basedOn w:val="Normal"/>
    <w:rsid w:val="001F45D8"/>
    <w:rPr>
      <w:rFonts w:ascii="Verdana" w:hAnsi="Verdana" w:cs="Verdana"/>
      <w:sz w:val="20"/>
      <w:lang w:val="en-US" w:eastAsia="en-US"/>
    </w:rPr>
  </w:style>
  <w:style w:type="paragraph" w:styleId="Title">
    <w:name w:val="Title"/>
    <w:aliases w:val="Знак Знак"/>
    <w:basedOn w:val="Normal"/>
    <w:link w:val="TitleChar"/>
    <w:uiPriority w:val="10"/>
    <w:qFormat/>
    <w:rsid w:val="001F45D8"/>
    <w:pPr>
      <w:autoSpaceDE w:val="0"/>
      <w:autoSpaceDN w:val="0"/>
      <w:ind w:right="-81"/>
      <w:jc w:val="center"/>
    </w:pPr>
    <w:rPr>
      <w:rFonts w:ascii="Cambria" w:hAnsi="Cambria" w:cs="Cambria"/>
      <w:b/>
      <w:bCs/>
      <w:noProof/>
      <w:kern w:val="28"/>
      <w:sz w:val="32"/>
      <w:szCs w:val="32"/>
      <w:lang w:val="en-US"/>
    </w:rPr>
  </w:style>
  <w:style w:type="character" w:customStyle="1" w:styleId="TitleChar">
    <w:name w:val="Title Char"/>
    <w:aliases w:val="Знак Знак Char"/>
    <w:basedOn w:val="DefaultParagraphFont"/>
    <w:link w:val="Title"/>
    <w:uiPriority w:val="10"/>
    <w:locked/>
    <w:rsid w:val="001F45D8"/>
    <w:rPr>
      <w:rFonts w:ascii="Cambria" w:hAnsi="Cambria"/>
      <w:b/>
      <w:noProof/>
      <w:kern w:val="28"/>
      <w:sz w:val="32"/>
      <w:lang w:val="en-US" w:eastAsia="ru-RU"/>
    </w:rPr>
  </w:style>
  <w:style w:type="paragraph" w:customStyle="1" w:styleId="a0">
    <w:name w:val="Стиль Знак Знак Знак Знак Знак Знак Знак Знак Знак"/>
    <w:basedOn w:val="Normal"/>
    <w:rsid w:val="004D5EB2"/>
    <w:rPr>
      <w:rFonts w:ascii="Times New Roman" w:hAnsi="Times New Roman"/>
      <w:sz w:val="20"/>
      <w:lang w:val="ru-RU"/>
    </w:rPr>
  </w:style>
  <w:style w:type="paragraph" w:customStyle="1" w:styleId="a1">
    <w:name w:val="Знак"/>
    <w:basedOn w:val="Normal"/>
    <w:rsid w:val="00DD0E64"/>
    <w:pPr>
      <w:tabs>
        <w:tab w:val="left" w:pos="567"/>
      </w:tabs>
    </w:pPr>
    <w:rPr>
      <w:rFonts w:ascii="Times New Roman" w:hAnsi="Times New Roman"/>
      <w:sz w:val="24"/>
      <w:szCs w:val="24"/>
      <w:lang w:val="en-US" w:eastAsia="en-US"/>
    </w:rPr>
  </w:style>
  <w:style w:type="paragraph" w:customStyle="1" w:styleId="CharCharCharChar1">
    <w:name w:val="Char Знак Знак Char Знак Знак Char Знак Знак Char Знак Знак Знак Знак Знак Знак Знак Знак Знак"/>
    <w:basedOn w:val="Normal"/>
    <w:rsid w:val="007C2F4C"/>
    <w:rPr>
      <w:rFonts w:ascii="Verdana" w:hAnsi="Verdana" w:cs="Verdana"/>
      <w:sz w:val="20"/>
      <w:lang w:val="en-US" w:eastAsia="en-US"/>
    </w:rPr>
  </w:style>
  <w:style w:type="character" w:customStyle="1" w:styleId="spelle">
    <w:name w:val="spelle"/>
    <w:basedOn w:val="DefaultParagraphFont"/>
    <w:rsid w:val="006A6CB3"/>
    <w:rPr>
      <w:rFonts w:cs="Times New Roman"/>
    </w:rPr>
  </w:style>
  <w:style w:type="paragraph" w:customStyle="1" w:styleId="a2">
    <w:name w:val="Абзац списку"/>
    <w:basedOn w:val="Normal"/>
    <w:qFormat/>
    <w:rsid w:val="0080472C"/>
    <w:pPr>
      <w:spacing w:after="200" w:line="276" w:lineRule="auto"/>
      <w:ind w:left="720"/>
      <w:contextualSpacing/>
    </w:pPr>
    <w:rPr>
      <w:rFonts w:ascii="Calibri" w:hAnsi="Calibri"/>
      <w:sz w:val="22"/>
      <w:szCs w:val="22"/>
      <w:lang w:val="ru-RU" w:eastAsia="en-US"/>
    </w:rPr>
  </w:style>
  <w:style w:type="paragraph" w:customStyle="1" w:styleId="CharCharCharChar2">
    <w:name w:val="Char Знак Знак Char Знак Знак Char Знак Знак Char Знак Знак Знак Знак"/>
    <w:basedOn w:val="Normal"/>
    <w:uiPriority w:val="99"/>
    <w:rsid w:val="00262CCA"/>
    <w:rPr>
      <w:rFonts w:ascii="Verdana" w:hAnsi="Verdana" w:cs="Verdana"/>
      <w:sz w:val="20"/>
      <w:lang w:val="en-US" w:eastAsia="en-US"/>
    </w:rPr>
  </w:style>
  <w:style w:type="paragraph" w:customStyle="1" w:styleId="StyleZakonu">
    <w:name w:val="StyleZakonu"/>
    <w:basedOn w:val="Normal"/>
    <w:link w:val="StyleZakonu0"/>
    <w:rsid w:val="005979FE"/>
    <w:pPr>
      <w:spacing w:after="60" w:line="220" w:lineRule="exact"/>
      <w:ind w:firstLine="284"/>
      <w:jc w:val="both"/>
    </w:pPr>
    <w:rPr>
      <w:rFonts w:ascii="Times New Roman" w:hAnsi="Times New Roman"/>
      <w:sz w:val="20"/>
    </w:rPr>
  </w:style>
  <w:style w:type="character" w:customStyle="1" w:styleId="StyleZakonu0">
    <w:name w:val="StyleZakonu Знак"/>
    <w:link w:val="StyleZakonu"/>
    <w:locked/>
    <w:rsid w:val="005979FE"/>
    <w:rPr>
      <w:lang w:val="uk-UA" w:eastAsia="x-none"/>
    </w:rPr>
  </w:style>
  <w:style w:type="character" w:styleId="Hyperlink">
    <w:name w:val="Hyperlink"/>
    <w:basedOn w:val="DefaultParagraphFont"/>
    <w:uiPriority w:val="99"/>
    <w:unhideWhenUsed/>
    <w:rsid w:val="00A32947"/>
    <w:rPr>
      <w:color w:val="0000FF"/>
      <w:u w:val="single"/>
    </w:rPr>
  </w:style>
  <w:style w:type="paragraph" w:customStyle="1" w:styleId="rvps2">
    <w:name w:val="rvps2"/>
    <w:basedOn w:val="Normal"/>
    <w:uiPriority w:val="99"/>
    <w:rsid w:val="00747B72"/>
    <w:pPr>
      <w:spacing w:before="100" w:beforeAutospacing="1" w:after="100" w:afterAutospacing="1"/>
    </w:pPr>
    <w:rPr>
      <w:rFonts w:ascii="Times New Roman" w:hAnsi="Times New Roman"/>
      <w:sz w:val="24"/>
      <w:szCs w:val="24"/>
      <w:lang w:val="ru-RU"/>
    </w:rPr>
  </w:style>
  <w:style w:type="table" w:styleId="TableGrid">
    <w:name w:val="Table Grid"/>
    <w:basedOn w:val="TableNormal"/>
    <w:uiPriority w:val="59"/>
    <w:rsid w:val="00295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115EC1"/>
    <w:rPr>
      <w:rFonts w:ascii="Verdana" w:hAnsi="Verdana" w:cs="Verdana"/>
      <w:sz w:val="20"/>
      <w:lang w:val="en-US" w:eastAsia="en-US"/>
    </w:rPr>
  </w:style>
  <w:style w:type="paragraph" w:customStyle="1" w:styleId="rvps6">
    <w:name w:val="rvps6"/>
    <w:basedOn w:val="Normal"/>
    <w:rsid w:val="00115EC1"/>
    <w:pPr>
      <w:spacing w:before="100" w:beforeAutospacing="1" w:after="100" w:afterAutospacing="1"/>
    </w:pPr>
    <w:rPr>
      <w:rFonts w:ascii="Times New Roman" w:hAnsi="Times New Roman"/>
      <w:sz w:val="24"/>
      <w:szCs w:val="24"/>
      <w:lang w:val="ru-RU"/>
    </w:rPr>
  </w:style>
  <w:style w:type="character" w:customStyle="1" w:styleId="rvts23">
    <w:name w:val="rvts23"/>
    <w:rsid w:val="00115EC1"/>
  </w:style>
  <w:style w:type="character" w:styleId="FollowedHyperlink">
    <w:name w:val="FollowedHyperlink"/>
    <w:basedOn w:val="DefaultParagraphFont"/>
    <w:uiPriority w:val="99"/>
    <w:unhideWhenUsed/>
    <w:rsid w:val="00115EC1"/>
    <w:rPr>
      <w:color w:val="800080"/>
      <w:u w:val="single"/>
    </w:rPr>
  </w:style>
  <w:style w:type="paragraph" w:customStyle="1" w:styleId="rvps12">
    <w:name w:val="rvps12"/>
    <w:basedOn w:val="Normal"/>
    <w:uiPriority w:val="99"/>
    <w:rsid w:val="00115EC1"/>
    <w:pPr>
      <w:spacing w:before="100" w:beforeAutospacing="1" w:after="100" w:afterAutospacing="1"/>
    </w:pPr>
    <w:rPr>
      <w:rFonts w:ascii="Times New Roman" w:hAnsi="Times New Roman"/>
      <w:sz w:val="24"/>
      <w:szCs w:val="24"/>
      <w:lang w:val="ru-RU"/>
    </w:rPr>
  </w:style>
  <w:style w:type="paragraph" w:customStyle="1" w:styleId="rvps14">
    <w:name w:val="rvps14"/>
    <w:basedOn w:val="Normal"/>
    <w:uiPriority w:val="99"/>
    <w:rsid w:val="00115EC1"/>
    <w:pPr>
      <w:spacing w:before="100" w:beforeAutospacing="1" w:after="100" w:afterAutospacing="1"/>
    </w:pPr>
    <w:rPr>
      <w:rFonts w:ascii="Times New Roman" w:hAnsi="Times New Roman"/>
      <w:sz w:val="24"/>
      <w:szCs w:val="24"/>
      <w:lang w:val="ru-RU"/>
    </w:rPr>
  </w:style>
  <w:style w:type="character" w:customStyle="1" w:styleId="rvts9">
    <w:name w:val="rvts9"/>
    <w:rsid w:val="00115EC1"/>
  </w:style>
  <w:style w:type="paragraph" w:styleId="BodyTextIndent2">
    <w:name w:val="Body Text Indent 2"/>
    <w:basedOn w:val="Normal"/>
    <w:link w:val="BodyTextIndent2Char"/>
    <w:uiPriority w:val="99"/>
    <w:unhideWhenUsed/>
    <w:rsid w:val="00115EC1"/>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115EC1"/>
    <w:rPr>
      <w:sz w:val="24"/>
      <w:lang w:val="x-none" w:eastAsia="ru-RU"/>
    </w:rPr>
  </w:style>
  <w:style w:type="character" w:styleId="Strong">
    <w:name w:val="Strong"/>
    <w:basedOn w:val="DefaultParagraphFont"/>
    <w:uiPriority w:val="22"/>
    <w:qFormat/>
    <w:rsid w:val="00A605B2"/>
    <w:rPr>
      <w:b/>
    </w:rPr>
  </w:style>
  <w:style w:type="character" w:customStyle="1" w:styleId="WW8Num2z4">
    <w:name w:val="WW8Num2z4"/>
    <w:rsid w:val="00124E4D"/>
  </w:style>
  <w:style w:type="paragraph" w:styleId="NoSpacing">
    <w:name w:val="No Spacing"/>
    <w:uiPriority w:val="1"/>
    <w:qFormat/>
    <w:rsid w:val="00124E4D"/>
    <w:pPr>
      <w:suppressAutoHyphens/>
    </w:pPr>
    <w:rPr>
      <w:rFonts w:ascii="Calibri" w:hAnsi="Calibri" w:cs="Calibri"/>
      <w:sz w:val="22"/>
      <w:szCs w:val="22"/>
      <w:lang w:eastAsia="zh-CN"/>
    </w:rPr>
  </w:style>
  <w:style w:type="character" w:customStyle="1" w:styleId="3">
    <w:name w:val="Основной шрифт абзаца3"/>
    <w:rsid w:val="00124E4D"/>
  </w:style>
  <w:style w:type="character" w:customStyle="1" w:styleId="apple-converted-space">
    <w:name w:val="apple-converted-space"/>
    <w:rsid w:val="008E7AB6"/>
  </w:style>
  <w:style w:type="paragraph" w:customStyle="1" w:styleId="a3">
    <w:name w:val="Вміст таблиці"/>
    <w:basedOn w:val="Normal"/>
    <w:rsid w:val="00E64787"/>
    <w:pPr>
      <w:suppressLineNumbers/>
      <w:suppressAutoHyphens/>
    </w:pPr>
    <w:rPr>
      <w:rFonts w:ascii="Times New Roman" w:hAnsi="Times New Roman"/>
      <w:sz w:val="24"/>
      <w:szCs w:val="24"/>
      <w:lang w:val="ru-RU" w:eastAsia="zh-CN"/>
    </w:rPr>
  </w:style>
  <w:style w:type="paragraph" w:customStyle="1" w:styleId="a4">
    <w:name w:val="Нормальний текст"/>
    <w:basedOn w:val="Normal"/>
    <w:rsid w:val="00712307"/>
    <w:pPr>
      <w:spacing w:before="120"/>
      <w:ind w:firstLine="567"/>
    </w:pPr>
    <w:rPr>
      <w:rFonts w:ascii="Antiqua" w:hAnsi="Antiqua"/>
      <w:sz w:val="26"/>
    </w:rPr>
  </w:style>
  <w:style w:type="paragraph" w:customStyle="1" w:styleId="a5">
    <w:name w:val="Назва документа"/>
    <w:basedOn w:val="Normal"/>
    <w:next w:val="a4"/>
    <w:rsid w:val="00712307"/>
    <w:pPr>
      <w:keepNext/>
      <w:keepLines/>
      <w:spacing w:before="240" w:after="240"/>
      <w:jc w:val="center"/>
    </w:pPr>
    <w:rPr>
      <w:rFonts w:ascii="Antiqua" w:hAnsi="Antiqua"/>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762733">
      <w:marLeft w:val="0"/>
      <w:marRight w:val="0"/>
      <w:marTop w:val="0"/>
      <w:marBottom w:val="0"/>
      <w:divBdr>
        <w:top w:val="none" w:sz="0" w:space="0" w:color="auto"/>
        <w:left w:val="none" w:sz="0" w:space="0" w:color="auto"/>
        <w:bottom w:val="none" w:sz="0" w:space="0" w:color="auto"/>
        <w:right w:val="none" w:sz="0" w:space="0" w:color="auto"/>
      </w:divBdr>
    </w:div>
    <w:div w:id="513762738">
      <w:marLeft w:val="0"/>
      <w:marRight w:val="0"/>
      <w:marTop w:val="0"/>
      <w:marBottom w:val="0"/>
      <w:divBdr>
        <w:top w:val="none" w:sz="0" w:space="0" w:color="auto"/>
        <w:left w:val="none" w:sz="0" w:space="0" w:color="auto"/>
        <w:bottom w:val="none" w:sz="0" w:space="0" w:color="auto"/>
        <w:right w:val="none" w:sz="0" w:space="0" w:color="auto"/>
      </w:divBdr>
    </w:div>
    <w:div w:id="513762743">
      <w:marLeft w:val="0"/>
      <w:marRight w:val="0"/>
      <w:marTop w:val="0"/>
      <w:marBottom w:val="0"/>
      <w:divBdr>
        <w:top w:val="none" w:sz="0" w:space="0" w:color="auto"/>
        <w:left w:val="none" w:sz="0" w:space="0" w:color="auto"/>
        <w:bottom w:val="none" w:sz="0" w:space="0" w:color="auto"/>
        <w:right w:val="none" w:sz="0" w:space="0" w:color="auto"/>
      </w:divBdr>
    </w:div>
    <w:div w:id="513762744">
      <w:marLeft w:val="0"/>
      <w:marRight w:val="0"/>
      <w:marTop w:val="0"/>
      <w:marBottom w:val="0"/>
      <w:divBdr>
        <w:top w:val="none" w:sz="0" w:space="0" w:color="auto"/>
        <w:left w:val="none" w:sz="0" w:space="0" w:color="auto"/>
        <w:bottom w:val="none" w:sz="0" w:space="0" w:color="auto"/>
        <w:right w:val="none" w:sz="0" w:space="0" w:color="auto"/>
      </w:divBdr>
    </w:div>
    <w:div w:id="513762754">
      <w:marLeft w:val="0"/>
      <w:marRight w:val="0"/>
      <w:marTop w:val="0"/>
      <w:marBottom w:val="0"/>
      <w:divBdr>
        <w:top w:val="none" w:sz="0" w:space="0" w:color="auto"/>
        <w:left w:val="none" w:sz="0" w:space="0" w:color="auto"/>
        <w:bottom w:val="none" w:sz="0" w:space="0" w:color="auto"/>
        <w:right w:val="none" w:sz="0" w:space="0" w:color="auto"/>
      </w:divBdr>
    </w:div>
    <w:div w:id="513762756">
      <w:marLeft w:val="0"/>
      <w:marRight w:val="0"/>
      <w:marTop w:val="0"/>
      <w:marBottom w:val="0"/>
      <w:divBdr>
        <w:top w:val="none" w:sz="0" w:space="0" w:color="auto"/>
        <w:left w:val="none" w:sz="0" w:space="0" w:color="auto"/>
        <w:bottom w:val="none" w:sz="0" w:space="0" w:color="auto"/>
        <w:right w:val="none" w:sz="0" w:space="0" w:color="auto"/>
      </w:divBdr>
    </w:div>
    <w:div w:id="513762761">
      <w:marLeft w:val="0"/>
      <w:marRight w:val="0"/>
      <w:marTop w:val="0"/>
      <w:marBottom w:val="0"/>
      <w:divBdr>
        <w:top w:val="none" w:sz="0" w:space="0" w:color="auto"/>
        <w:left w:val="none" w:sz="0" w:space="0" w:color="auto"/>
        <w:bottom w:val="none" w:sz="0" w:space="0" w:color="auto"/>
        <w:right w:val="none" w:sz="0" w:space="0" w:color="auto"/>
      </w:divBdr>
    </w:div>
    <w:div w:id="513762765">
      <w:marLeft w:val="0"/>
      <w:marRight w:val="0"/>
      <w:marTop w:val="0"/>
      <w:marBottom w:val="0"/>
      <w:divBdr>
        <w:top w:val="none" w:sz="0" w:space="0" w:color="auto"/>
        <w:left w:val="none" w:sz="0" w:space="0" w:color="auto"/>
        <w:bottom w:val="none" w:sz="0" w:space="0" w:color="auto"/>
        <w:right w:val="none" w:sz="0" w:space="0" w:color="auto"/>
      </w:divBdr>
      <w:divsChild>
        <w:div w:id="513762730">
          <w:marLeft w:val="0"/>
          <w:marRight w:val="0"/>
          <w:marTop w:val="0"/>
          <w:marBottom w:val="0"/>
          <w:divBdr>
            <w:top w:val="none" w:sz="0" w:space="0" w:color="auto"/>
            <w:left w:val="none" w:sz="0" w:space="0" w:color="auto"/>
            <w:bottom w:val="none" w:sz="0" w:space="0" w:color="auto"/>
            <w:right w:val="none" w:sz="0" w:space="0" w:color="auto"/>
          </w:divBdr>
        </w:div>
        <w:div w:id="513762732">
          <w:marLeft w:val="0"/>
          <w:marRight w:val="0"/>
          <w:marTop w:val="0"/>
          <w:marBottom w:val="0"/>
          <w:divBdr>
            <w:top w:val="none" w:sz="0" w:space="0" w:color="auto"/>
            <w:left w:val="none" w:sz="0" w:space="0" w:color="auto"/>
            <w:bottom w:val="none" w:sz="0" w:space="0" w:color="auto"/>
            <w:right w:val="none" w:sz="0" w:space="0" w:color="auto"/>
          </w:divBdr>
        </w:div>
        <w:div w:id="513762734">
          <w:marLeft w:val="0"/>
          <w:marRight w:val="0"/>
          <w:marTop w:val="0"/>
          <w:marBottom w:val="0"/>
          <w:divBdr>
            <w:top w:val="none" w:sz="0" w:space="0" w:color="auto"/>
            <w:left w:val="none" w:sz="0" w:space="0" w:color="auto"/>
            <w:bottom w:val="none" w:sz="0" w:space="0" w:color="auto"/>
            <w:right w:val="none" w:sz="0" w:space="0" w:color="auto"/>
          </w:divBdr>
        </w:div>
        <w:div w:id="513762735">
          <w:marLeft w:val="0"/>
          <w:marRight w:val="0"/>
          <w:marTop w:val="0"/>
          <w:marBottom w:val="0"/>
          <w:divBdr>
            <w:top w:val="none" w:sz="0" w:space="0" w:color="auto"/>
            <w:left w:val="none" w:sz="0" w:space="0" w:color="auto"/>
            <w:bottom w:val="none" w:sz="0" w:space="0" w:color="auto"/>
            <w:right w:val="none" w:sz="0" w:space="0" w:color="auto"/>
          </w:divBdr>
        </w:div>
        <w:div w:id="513762736">
          <w:marLeft w:val="0"/>
          <w:marRight w:val="0"/>
          <w:marTop w:val="0"/>
          <w:marBottom w:val="0"/>
          <w:divBdr>
            <w:top w:val="none" w:sz="0" w:space="0" w:color="auto"/>
            <w:left w:val="none" w:sz="0" w:space="0" w:color="auto"/>
            <w:bottom w:val="none" w:sz="0" w:space="0" w:color="auto"/>
            <w:right w:val="none" w:sz="0" w:space="0" w:color="auto"/>
          </w:divBdr>
        </w:div>
        <w:div w:id="513762737">
          <w:marLeft w:val="0"/>
          <w:marRight w:val="0"/>
          <w:marTop w:val="0"/>
          <w:marBottom w:val="0"/>
          <w:divBdr>
            <w:top w:val="none" w:sz="0" w:space="0" w:color="auto"/>
            <w:left w:val="none" w:sz="0" w:space="0" w:color="auto"/>
            <w:bottom w:val="none" w:sz="0" w:space="0" w:color="auto"/>
            <w:right w:val="none" w:sz="0" w:space="0" w:color="auto"/>
          </w:divBdr>
        </w:div>
        <w:div w:id="513762739">
          <w:marLeft w:val="0"/>
          <w:marRight w:val="0"/>
          <w:marTop w:val="0"/>
          <w:marBottom w:val="0"/>
          <w:divBdr>
            <w:top w:val="none" w:sz="0" w:space="0" w:color="auto"/>
            <w:left w:val="none" w:sz="0" w:space="0" w:color="auto"/>
            <w:bottom w:val="none" w:sz="0" w:space="0" w:color="auto"/>
            <w:right w:val="none" w:sz="0" w:space="0" w:color="auto"/>
          </w:divBdr>
        </w:div>
        <w:div w:id="513762740">
          <w:marLeft w:val="0"/>
          <w:marRight w:val="0"/>
          <w:marTop w:val="0"/>
          <w:marBottom w:val="0"/>
          <w:divBdr>
            <w:top w:val="none" w:sz="0" w:space="0" w:color="auto"/>
            <w:left w:val="none" w:sz="0" w:space="0" w:color="auto"/>
            <w:bottom w:val="none" w:sz="0" w:space="0" w:color="auto"/>
            <w:right w:val="none" w:sz="0" w:space="0" w:color="auto"/>
          </w:divBdr>
        </w:div>
        <w:div w:id="513762741">
          <w:marLeft w:val="0"/>
          <w:marRight w:val="0"/>
          <w:marTop w:val="0"/>
          <w:marBottom w:val="0"/>
          <w:divBdr>
            <w:top w:val="none" w:sz="0" w:space="0" w:color="auto"/>
            <w:left w:val="none" w:sz="0" w:space="0" w:color="auto"/>
            <w:bottom w:val="none" w:sz="0" w:space="0" w:color="auto"/>
            <w:right w:val="none" w:sz="0" w:space="0" w:color="auto"/>
          </w:divBdr>
        </w:div>
        <w:div w:id="513762742">
          <w:marLeft w:val="0"/>
          <w:marRight w:val="0"/>
          <w:marTop w:val="0"/>
          <w:marBottom w:val="0"/>
          <w:divBdr>
            <w:top w:val="none" w:sz="0" w:space="0" w:color="auto"/>
            <w:left w:val="none" w:sz="0" w:space="0" w:color="auto"/>
            <w:bottom w:val="none" w:sz="0" w:space="0" w:color="auto"/>
            <w:right w:val="none" w:sz="0" w:space="0" w:color="auto"/>
          </w:divBdr>
        </w:div>
        <w:div w:id="513762745">
          <w:marLeft w:val="0"/>
          <w:marRight w:val="0"/>
          <w:marTop w:val="0"/>
          <w:marBottom w:val="0"/>
          <w:divBdr>
            <w:top w:val="none" w:sz="0" w:space="0" w:color="auto"/>
            <w:left w:val="none" w:sz="0" w:space="0" w:color="auto"/>
            <w:bottom w:val="none" w:sz="0" w:space="0" w:color="auto"/>
            <w:right w:val="none" w:sz="0" w:space="0" w:color="auto"/>
          </w:divBdr>
        </w:div>
        <w:div w:id="513762746">
          <w:marLeft w:val="0"/>
          <w:marRight w:val="0"/>
          <w:marTop w:val="0"/>
          <w:marBottom w:val="0"/>
          <w:divBdr>
            <w:top w:val="none" w:sz="0" w:space="0" w:color="auto"/>
            <w:left w:val="none" w:sz="0" w:space="0" w:color="auto"/>
            <w:bottom w:val="none" w:sz="0" w:space="0" w:color="auto"/>
            <w:right w:val="none" w:sz="0" w:space="0" w:color="auto"/>
          </w:divBdr>
        </w:div>
        <w:div w:id="513762747">
          <w:marLeft w:val="0"/>
          <w:marRight w:val="0"/>
          <w:marTop w:val="0"/>
          <w:marBottom w:val="0"/>
          <w:divBdr>
            <w:top w:val="none" w:sz="0" w:space="0" w:color="auto"/>
            <w:left w:val="none" w:sz="0" w:space="0" w:color="auto"/>
            <w:bottom w:val="none" w:sz="0" w:space="0" w:color="auto"/>
            <w:right w:val="none" w:sz="0" w:space="0" w:color="auto"/>
          </w:divBdr>
        </w:div>
        <w:div w:id="513762748">
          <w:marLeft w:val="0"/>
          <w:marRight w:val="0"/>
          <w:marTop w:val="0"/>
          <w:marBottom w:val="0"/>
          <w:divBdr>
            <w:top w:val="none" w:sz="0" w:space="0" w:color="auto"/>
            <w:left w:val="none" w:sz="0" w:space="0" w:color="auto"/>
            <w:bottom w:val="none" w:sz="0" w:space="0" w:color="auto"/>
            <w:right w:val="none" w:sz="0" w:space="0" w:color="auto"/>
          </w:divBdr>
        </w:div>
        <w:div w:id="513762749">
          <w:marLeft w:val="0"/>
          <w:marRight w:val="0"/>
          <w:marTop w:val="0"/>
          <w:marBottom w:val="0"/>
          <w:divBdr>
            <w:top w:val="none" w:sz="0" w:space="0" w:color="auto"/>
            <w:left w:val="none" w:sz="0" w:space="0" w:color="auto"/>
            <w:bottom w:val="none" w:sz="0" w:space="0" w:color="auto"/>
            <w:right w:val="none" w:sz="0" w:space="0" w:color="auto"/>
          </w:divBdr>
        </w:div>
        <w:div w:id="513762750">
          <w:marLeft w:val="0"/>
          <w:marRight w:val="0"/>
          <w:marTop w:val="0"/>
          <w:marBottom w:val="0"/>
          <w:divBdr>
            <w:top w:val="none" w:sz="0" w:space="0" w:color="auto"/>
            <w:left w:val="none" w:sz="0" w:space="0" w:color="auto"/>
            <w:bottom w:val="none" w:sz="0" w:space="0" w:color="auto"/>
            <w:right w:val="none" w:sz="0" w:space="0" w:color="auto"/>
          </w:divBdr>
        </w:div>
        <w:div w:id="513762751">
          <w:marLeft w:val="0"/>
          <w:marRight w:val="0"/>
          <w:marTop w:val="0"/>
          <w:marBottom w:val="0"/>
          <w:divBdr>
            <w:top w:val="none" w:sz="0" w:space="0" w:color="auto"/>
            <w:left w:val="none" w:sz="0" w:space="0" w:color="auto"/>
            <w:bottom w:val="none" w:sz="0" w:space="0" w:color="auto"/>
            <w:right w:val="none" w:sz="0" w:space="0" w:color="auto"/>
          </w:divBdr>
        </w:div>
        <w:div w:id="513762752">
          <w:marLeft w:val="0"/>
          <w:marRight w:val="0"/>
          <w:marTop w:val="0"/>
          <w:marBottom w:val="0"/>
          <w:divBdr>
            <w:top w:val="none" w:sz="0" w:space="0" w:color="auto"/>
            <w:left w:val="none" w:sz="0" w:space="0" w:color="auto"/>
            <w:bottom w:val="none" w:sz="0" w:space="0" w:color="auto"/>
            <w:right w:val="none" w:sz="0" w:space="0" w:color="auto"/>
          </w:divBdr>
        </w:div>
        <w:div w:id="513762753">
          <w:marLeft w:val="0"/>
          <w:marRight w:val="0"/>
          <w:marTop w:val="0"/>
          <w:marBottom w:val="0"/>
          <w:divBdr>
            <w:top w:val="none" w:sz="0" w:space="0" w:color="auto"/>
            <w:left w:val="none" w:sz="0" w:space="0" w:color="auto"/>
            <w:bottom w:val="none" w:sz="0" w:space="0" w:color="auto"/>
            <w:right w:val="none" w:sz="0" w:space="0" w:color="auto"/>
          </w:divBdr>
        </w:div>
        <w:div w:id="513762755">
          <w:marLeft w:val="0"/>
          <w:marRight w:val="0"/>
          <w:marTop w:val="0"/>
          <w:marBottom w:val="0"/>
          <w:divBdr>
            <w:top w:val="none" w:sz="0" w:space="0" w:color="auto"/>
            <w:left w:val="none" w:sz="0" w:space="0" w:color="auto"/>
            <w:bottom w:val="none" w:sz="0" w:space="0" w:color="auto"/>
            <w:right w:val="none" w:sz="0" w:space="0" w:color="auto"/>
          </w:divBdr>
        </w:div>
        <w:div w:id="513762757">
          <w:marLeft w:val="0"/>
          <w:marRight w:val="0"/>
          <w:marTop w:val="0"/>
          <w:marBottom w:val="0"/>
          <w:divBdr>
            <w:top w:val="none" w:sz="0" w:space="0" w:color="auto"/>
            <w:left w:val="none" w:sz="0" w:space="0" w:color="auto"/>
            <w:bottom w:val="none" w:sz="0" w:space="0" w:color="auto"/>
            <w:right w:val="none" w:sz="0" w:space="0" w:color="auto"/>
          </w:divBdr>
        </w:div>
        <w:div w:id="513762758">
          <w:marLeft w:val="0"/>
          <w:marRight w:val="0"/>
          <w:marTop w:val="0"/>
          <w:marBottom w:val="0"/>
          <w:divBdr>
            <w:top w:val="none" w:sz="0" w:space="0" w:color="auto"/>
            <w:left w:val="none" w:sz="0" w:space="0" w:color="auto"/>
            <w:bottom w:val="none" w:sz="0" w:space="0" w:color="auto"/>
            <w:right w:val="none" w:sz="0" w:space="0" w:color="auto"/>
          </w:divBdr>
        </w:div>
        <w:div w:id="513762759">
          <w:marLeft w:val="0"/>
          <w:marRight w:val="0"/>
          <w:marTop w:val="0"/>
          <w:marBottom w:val="0"/>
          <w:divBdr>
            <w:top w:val="none" w:sz="0" w:space="0" w:color="auto"/>
            <w:left w:val="none" w:sz="0" w:space="0" w:color="auto"/>
            <w:bottom w:val="none" w:sz="0" w:space="0" w:color="auto"/>
            <w:right w:val="none" w:sz="0" w:space="0" w:color="auto"/>
          </w:divBdr>
        </w:div>
        <w:div w:id="513762760">
          <w:marLeft w:val="0"/>
          <w:marRight w:val="0"/>
          <w:marTop w:val="0"/>
          <w:marBottom w:val="0"/>
          <w:divBdr>
            <w:top w:val="none" w:sz="0" w:space="0" w:color="auto"/>
            <w:left w:val="none" w:sz="0" w:space="0" w:color="auto"/>
            <w:bottom w:val="none" w:sz="0" w:space="0" w:color="auto"/>
            <w:right w:val="none" w:sz="0" w:space="0" w:color="auto"/>
          </w:divBdr>
        </w:div>
        <w:div w:id="513762762">
          <w:marLeft w:val="0"/>
          <w:marRight w:val="0"/>
          <w:marTop w:val="0"/>
          <w:marBottom w:val="0"/>
          <w:divBdr>
            <w:top w:val="none" w:sz="0" w:space="0" w:color="auto"/>
            <w:left w:val="none" w:sz="0" w:space="0" w:color="auto"/>
            <w:bottom w:val="none" w:sz="0" w:space="0" w:color="auto"/>
            <w:right w:val="none" w:sz="0" w:space="0" w:color="auto"/>
          </w:divBdr>
        </w:div>
        <w:div w:id="513762763">
          <w:marLeft w:val="0"/>
          <w:marRight w:val="0"/>
          <w:marTop w:val="0"/>
          <w:marBottom w:val="0"/>
          <w:divBdr>
            <w:top w:val="none" w:sz="0" w:space="0" w:color="auto"/>
            <w:left w:val="none" w:sz="0" w:space="0" w:color="auto"/>
            <w:bottom w:val="none" w:sz="0" w:space="0" w:color="auto"/>
            <w:right w:val="none" w:sz="0" w:space="0" w:color="auto"/>
          </w:divBdr>
        </w:div>
        <w:div w:id="513762764">
          <w:marLeft w:val="0"/>
          <w:marRight w:val="0"/>
          <w:marTop w:val="0"/>
          <w:marBottom w:val="0"/>
          <w:divBdr>
            <w:top w:val="none" w:sz="0" w:space="0" w:color="auto"/>
            <w:left w:val="none" w:sz="0" w:space="0" w:color="auto"/>
            <w:bottom w:val="none" w:sz="0" w:space="0" w:color="auto"/>
            <w:right w:val="none" w:sz="0" w:space="0" w:color="auto"/>
          </w:divBdr>
        </w:div>
        <w:div w:id="513762767">
          <w:marLeft w:val="0"/>
          <w:marRight w:val="0"/>
          <w:marTop w:val="0"/>
          <w:marBottom w:val="0"/>
          <w:divBdr>
            <w:top w:val="none" w:sz="0" w:space="0" w:color="auto"/>
            <w:left w:val="none" w:sz="0" w:space="0" w:color="auto"/>
            <w:bottom w:val="none" w:sz="0" w:space="0" w:color="auto"/>
            <w:right w:val="none" w:sz="0" w:space="0" w:color="auto"/>
          </w:divBdr>
        </w:div>
        <w:div w:id="513762769">
          <w:marLeft w:val="0"/>
          <w:marRight w:val="0"/>
          <w:marTop w:val="0"/>
          <w:marBottom w:val="0"/>
          <w:divBdr>
            <w:top w:val="none" w:sz="0" w:space="0" w:color="auto"/>
            <w:left w:val="none" w:sz="0" w:space="0" w:color="auto"/>
            <w:bottom w:val="none" w:sz="0" w:space="0" w:color="auto"/>
            <w:right w:val="none" w:sz="0" w:space="0" w:color="auto"/>
          </w:divBdr>
        </w:div>
        <w:div w:id="513762770">
          <w:marLeft w:val="0"/>
          <w:marRight w:val="0"/>
          <w:marTop w:val="0"/>
          <w:marBottom w:val="0"/>
          <w:divBdr>
            <w:top w:val="none" w:sz="0" w:space="0" w:color="auto"/>
            <w:left w:val="none" w:sz="0" w:space="0" w:color="auto"/>
            <w:bottom w:val="none" w:sz="0" w:space="0" w:color="auto"/>
            <w:right w:val="none" w:sz="0" w:space="0" w:color="auto"/>
          </w:divBdr>
        </w:div>
        <w:div w:id="513762772">
          <w:marLeft w:val="0"/>
          <w:marRight w:val="0"/>
          <w:marTop w:val="0"/>
          <w:marBottom w:val="0"/>
          <w:divBdr>
            <w:top w:val="none" w:sz="0" w:space="0" w:color="auto"/>
            <w:left w:val="none" w:sz="0" w:space="0" w:color="auto"/>
            <w:bottom w:val="none" w:sz="0" w:space="0" w:color="auto"/>
            <w:right w:val="none" w:sz="0" w:space="0" w:color="auto"/>
          </w:divBdr>
        </w:div>
        <w:div w:id="513762773">
          <w:marLeft w:val="0"/>
          <w:marRight w:val="0"/>
          <w:marTop w:val="0"/>
          <w:marBottom w:val="0"/>
          <w:divBdr>
            <w:top w:val="none" w:sz="0" w:space="0" w:color="auto"/>
            <w:left w:val="none" w:sz="0" w:space="0" w:color="auto"/>
            <w:bottom w:val="none" w:sz="0" w:space="0" w:color="auto"/>
            <w:right w:val="none" w:sz="0" w:space="0" w:color="auto"/>
          </w:divBdr>
        </w:div>
        <w:div w:id="513762774">
          <w:marLeft w:val="0"/>
          <w:marRight w:val="0"/>
          <w:marTop w:val="0"/>
          <w:marBottom w:val="0"/>
          <w:divBdr>
            <w:top w:val="none" w:sz="0" w:space="0" w:color="auto"/>
            <w:left w:val="none" w:sz="0" w:space="0" w:color="auto"/>
            <w:bottom w:val="none" w:sz="0" w:space="0" w:color="auto"/>
            <w:right w:val="none" w:sz="0" w:space="0" w:color="auto"/>
          </w:divBdr>
        </w:div>
        <w:div w:id="513762776">
          <w:marLeft w:val="0"/>
          <w:marRight w:val="0"/>
          <w:marTop w:val="0"/>
          <w:marBottom w:val="0"/>
          <w:divBdr>
            <w:top w:val="none" w:sz="0" w:space="0" w:color="auto"/>
            <w:left w:val="none" w:sz="0" w:space="0" w:color="auto"/>
            <w:bottom w:val="none" w:sz="0" w:space="0" w:color="auto"/>
            <w:right w:val="none" w:sz="0" w:space="0" w:color="auto"/>
          </w:divBdr>
        </w:div>
        <w:div w:id="513762777">
          <w:marLeft w:val="0"/>
          <w:marRight w:val="0"/>
          <w:marTop w:val="0"/>
          <w:marBottom w:val="0"/>
          <w:divBdr>
            <w:top w:val="none" w:sz="0" w:space="0" w:color="auto"/>
            <w:left w:val="none" w:sz="0" w:space="0" w:color="auto"/>
            <w:bottom w:val="none" w:sz="0" w:space="0" w:color="auto"/>
            <w:right w:val="none" w:sz="0" w:space="0" w:color="auto"/>
          </w:divBdr>
        </w:div>
        <w:div w:id="513762778">
          <w:marLeft w:val="0"/>
          <w:marRight w:val="0"/>
          <w:marTop w:val="0"/>
          <w:marBottom w:val="0"/>
          <w:divBdr>
            <w:top w:val="none" w:sz="0" w:space="0" w:color="auto"/>
            <w:left w:val="none" w:sz="0" w:space="0" w:color="auto"/>
            <w:bottom w:val="none" w:sz="0" w:space="0" w:color="auto"/>
            <w:right w:val="none" w:sz="0" w:space="0" w:color="auto"/>
          </w:divBdr>
        </w:div>
        <w:div w:id="513762779">
          <w:marLeft w:val="0"/>
          <w:marRight w:val="0"/>
          <w:marTop w:val="0"/>
          <w:marBottom w:val="0"/>
          <w:divBdr>
            <w:top w:val="none" w:sz="0" w:space="0" w:color="auto"/>
            <w:left w:val="none" w:sz="0" w:space="0" w:color="auto"/>
            <w:bottom w:val="none" w:sz="0" w:space="0" w:color="auto"/>
            <w:right w:val="none" w:sz="0" w:space="0" w:color="auto"/>
          </w:divBdr>
        </w:div>
        <w:div w:id="513762780">
          <w:marLeft w:val="0"/>
          <w:marRight w:val="0"/>
          <w:marTop w:val="0"/>
          <w:marBottom w:val="0"/>
          <w:divBdr>
            <w:top w:val="none" w:sz="0" w:space="0" w:color="auto"/>
            <w:left w:val="none" w:sz="0" w:space="0" w:color="auto"/>
            <w:bottom w:val="none" w:sz="0" w:space="0" w:color="auto"/>
            <w:right w:val="none" w:sz="0" w:space="0" w:color="auto"/>
          </w:divBdr>
        </w:div>
        <w:div w:id="513762781">
          <w:marLeft w:val="0"/>
          <w:marRight w:val="0"/>
          <w:marTop w:val="0"/>
          <w:marBottom w:val="0"/>
          <w:divBdr>
            <w:top w:val="none" w:sz="0" w:space="0" w:color="auto"/>
            <w:left w:val="none" w:sz="0" w:space="0" w:color="auto"/>
            <w:bottom w:val="none" w:sz="0" w:space="0" w:color="auto"/>
            <w:right w:val="none" w:sz="0" w:space="0" w:color="auto"/>
          </w:divBdr>
        </w:div>
      </w:divsChild>
    </w:div>
    <w:div w:id="513762766">
      <w:marLeft w:val="0"/>
      <w:marRight w:val="0"/>
      <w:marTop w:val="0"/>
      <w:marBottom w:val="0"/>
      <w:divBdr>
        <w:top w:val="none" w:sz="0" w:space="0" w:color="auto"/>
        <w:left w:val="none" w:sz="0" w:space="0" w:color="auto"/>
        <w:bottom w:val="none" w:sz="0" w:space="0" w:color="auto"/>
        <w:right w:val="none" w:sz="0" w:space="0" w:color="auto"/>
      </w:divBdr>
      <w:divsChild>
        <w:div w:id="513762731">
          <w:marLeft w:val="0"/>
          <w:marRight w:val="300"/>
          <w:marTop w:val="0"/>
          <w:marBottom w:val="200"/>
          <w:divBdr>
            <w:top w:val="none" w:sz="0" w:space="0" w:color="auto"/>
            <w:left w:val="none" w:sz="0" w:space="0" w:color="auto"/>
            <w:bottom w:val="none" w:sz="0" w:space="0" w:color="auto"/>
            <w:right w:val="none" w:sz="0" w:space="0" w:color="auto"/>
          </w:divBdr>
          <w:divsChild>
            <w:div w:id="5137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2771">
      <w:marLeft w:val="0"/>
      <w:marRight w:val="0"/>
      <w:marTop w:val="0"/>
      <w:marBottom w:val="0"/>
      <w:divBdr>
        <w:top w:val="none" w:sz="0" w:space="0" w:color="auto"/>
        <w:left w:val="none" w:sz="0" w:space="0" w:color="auto"/>
        <w:bottom w:val="none" w:sz="0" w:space="0" w:color="auto"/>
        <w:right w:val="none" w:sz="0" w:space="0" w:color="auto"/>
      </w:divBdr>
    </w:div>
    <w:div w:id="5137627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uk.wikipedia.org/wiki/%D0%91%D0%BE%D0%B9%D0%BE%D0%B2%D0%B5_%D0%B7%D0%B0%D0%B2%D0%B4%D0%B0%D0%BD%D0%BD%D1%8F" TargetMode="External"/><Relationship Id="rId18" Type="http://schemas.openxmlformats.org/officeDocument/2006/relationships/hyperlink" Target="http://zakon3.rada.gov.ua/laws/show/476-2012-&#1087;/paran9"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zakon.rada.gov.ua/laws/show/va507565-00/sp:wide-" TargetMode="External"/><Relationship Id="rId2" Type="http://schemas.openxmlformats.org/officeDocument/2006/relationships/numbering" Target="numbering.xml"/><Relationship Id="rId16" Type="http://schemas.openxmlformats.org/officeDocument/2006/relationships/hyperlink" Target="https://uk.wikipedia.org/wiki/%D0%92%D0%BE%D1%94%D0%BD%D0%BD%D0%B8%D0%B9_%D1%81%D1%82%D0%B0%D0%BD"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uk.wikipedia.org/wiki/%D0%97%D0%B1%D1%80%D0%BE%D0%B9%D0%BD%D1%96_%D1%81%D0%B8%D0%BB%D0%B8_%D0%A3%D0%BA%D1%80%D0%B0%D1%97%D0%BD%D0%B8"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uk.wikipedia.org/wiki/%D0%91%D0%B0%D1%82%D1%8C%D0%BA%D1%96%D0%B2%D1%89%D0%B8%D0%BD%D0%B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BCA32-4B66-4FC4-B904-45943B080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Template>
  <TotalTime>83</TotalTime>
  <Pages>13</Pages>
  <Words>23645</Words>
  <Characters>13478</Characters>
  <Application>Microsoft Office Word</Application>
  <DocSecurity>0</DocSecurity>
  <Lines>0</Lines>
  <Paragraphs>0</Paragraphs>
  <ScaleCrop>false</ScaleCrop>
  <Company>Microsoft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subject/>
  <dc:creator>user</dc:creator>
  <cp:keywords/>
  <dc:description/>
  <cp:lastModifiedBy>админ</cp:lastModifiedBy>
  <cp:revision>23</cp:revision>
  <cp:lastPrinted>2021-06-09T13:53:00Z</cp:lastPrinted>
  <dcterms:created xsi:type="dcterms:W3CDTF">2021-03-23T12:30:00Z</dcterms:created>
  <dcterms:modified xsi:type="dcterms:W3CDTF">2021-07-13T07:29:00Z</dcterms:modified>
</cp:coreProperties>
</file>