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75855D" w14:textId="77777777" w:rsidR="001E3910" w:rsidRDefault="001E3910" w:rsidP="003765B4">
      <w:pPr>
        <w:jc w:val="center"/>
        <w:rPr>
          <w:b/>
          <w:sz w:val="28"/>
          <w:szCs w:val="28"/>
          <w:lang w:val="uk-UA"/>
        </w:rPr>
      </w:pPr>
    </w:p>
    <w:p w14:paraId="2B8A020D" w14:textId="77777777" w:rsidR="00183AEE" w:rsidRPr="003765B4" w:rsidRDefault="00183AEE" w:rsidP="003765B4">
      <w:pPr>
        <w:jc w:val="center"/>
        <w:rPr>
          <w:b/>
          <w:sz w:val="28"/>
          <w:szCs w:val="28"/>
          <w:lang w:val="uk-UA"/>
        </w:rPr>
      </w:pPr>
      <w:r w:rsidRPr="003765B4">
        <w:rPr>
          <w:b/>
          <w:sz w:val="28"/>
          <w:szCs w:val="28"/>
          <w:lang w:val="uk-UA"/>
        </w:rPr>
        <w:t>ЗВІТ</w:t>
      </w:r>
    </w:p>
    <w:p w14:paraId="687D6837" w14:textId="391B1F21" w:rsidR="0097194B" w:rsidRPr="003765B4" w:rsidRDefault="00183AEE" w:rsidP="003765B4">
      <w:pPr>
        <w:jc w:val="center"/>
        <w:rPr>
          <w:b/>
          <w:sz w:val="28"/>
          <w:szCs w:val="28"/>
          <w:lang w:val="uk-UA"/>
        </w:rPr>
      </w:pPr>
      <w:r w:rsidRPr="003765B4">
        <w:rPr>
          <w:b/>
          <w:sz w:val="28"/>
          <w:szCs w:val="28"/>
          <w:lang w:val="uk-UA"/>
        </w:rPr>
        <w:t xml:space="preserve">про результати </w:t>
      </w:r>
      <w:r w:rsidR="000D3412">
        <w:rPr>
          <w:b/>
          <w:sz w:val="28"/>
          <w:szCs w:val="28"/>
          <w:lang w:val="uk-UA"/>
        </w:rPr>
        <w:t>повторного</w:t>
      </w:r>
      <w:r w:rsidR="008D574D">
        <w:rPr>
          <w:b/>
          <w:sz w:val="28"/>
          <w:szCs w:val="28"/>
          <w:lang w:val="uk-UA"/>
        </w:rPr>
        <w:t xml:space="preserve"> </w:t>
      </w:r>
      <w:r w:rsidRPr="003765B4">
        <w:rPr>
          <w:b/>
          <w:sz w:val="28"/>
          <w:szCs w:val="28"/>
          <w:lang w:val="uk-UA"/>
        </w:rPr>
        <w:t>відстеження результативності</w:t>
      </w:r>
    </w:p>
    <w:p w14:paraId="2E13E85D" w14:textId="77777777" w:rsidR="001E3910" w:rsidRDefault="00183AEE" w:rsidP="003765B4">
      <w:pPr>
        <w:pStyle w:val="1"/>
        <w:tabs>
          <w:tab w:val="left" w:pos="3544"/>
        </w:tabs>
        <w:spacing w:before="0" w:after="0"/>
        <w:jc w:val="center"/>
        <w:rPr>
          <w:rFonts w:ascii="Times New Roman" w:hAnsi="Times New Roman" w:cs="Times New Roman"/>
          <w:bCs w:val="0"/>
          <w:kern w:val="0"/>
          <w:sz w:val="28"/>
          <w:szCs w:val="28"/>
          <w:lang w:val="uk-UA"/>
        </w:rPr>
      </w:pPr>
      <w:r w:rsidRPr="003765B4">
        <w:rPr>
          <w:rFonts w:ascii="Times New Roman" w:hAnsi="Times New Roman" w:cs="Times New Roman"/>
          <w:sz w:val="28"/>
          <w:szCs w:val="28"/>
          <w:lang w:val="uk-UA"/>
        </w:rPr>
        <w:t xml:space="preserve">регуляторного </w:t>
      </w:r>
      <w:proofErr w:type="spellStart"/>
      <w:r w:rsidRPr="003765B4">
        <w:rPr>
          <w:rFonts w:ascii="Times New Roman" w:hAnsi="Times New Roman" w:cs="Times New Roman"/>
          <w:sz w:val="28"/>
          <w:szCs w:val="28"/>
          <w:lang w:val="uk-UA"/>
        </w:rPr>
        <w:t>акта</w:t>
      </w:r>
      <w:proofErr w:type="spellEnd"/>
      <w:r w:rsidRPr="003765B4">
        <w:rPr>
          <w:rFonts w:ascii="Times New Roman" w:hAnsi="Times New Roman" w:cs="Times New Roman"/>
          <w:sz w:val="28"/>
          <w:szCs w:val="28"/>
          <w:lang w:val="uk-UA"/>
        </w:rPr>
        <w:t xml:space="preserve"> </w:t>
      </w:r>
      <w:r w:rsidR="003765B4" w:rsidRPr="00303079">
        <w:rPr>
          <w:rFonts w:ascii="Times New Roman" w:hAnsi="Times New Roman" w:cs="Times New Roman"/>
          <w:bCs w:val="0"/>
          <w:sz w:val="28"/>
          <w:szCs w:val="28"/>
          <w:lang w:val="uk-UA"/>
        </w:rPr>
        <w:t xml:space="preserve">– рішення </w:t>
      </w:r>
      <w:r w:rsidR="003765B4" w:rsidRPr="00303079">
        <w:rPr>
          <w:rFonts w:ascii="Times New Roman" w:hAnsi="Times New Roman" w:cs="Times New Roman"/>
          <w:bCs w:val="0"/>
          <w:kern w:val="0"/>
          <w:sz w:val="28"/>
          <w:szCs w:val="28"/>
          <w:lang w:val="uk-UA"/>
        </w:rPr>
        <w:t>Марганецької міс</w:t>
      </w:r>
      <w:r w:rsidR="00840F2F">
        <w:rPr>
          <w:rFonts w:ascii="Times New Roman" w:hAnsi="Times New Roman" w:cs="Times New Roman"/>
          <w:bCs w:val="0"/>
          <w:kern w:val="0"/>
          <w:sz w:val="28"/>
          <w:szCs w:val="28"/>
          <w:lang w:val="uk-UA"/>
        </w:rPr>
        <w:t xml:space="preserve">ької ради від </w:t>
      </w:r>
      <w:r w:rsidR="001D0743">
        <w:rPr>
          <w:rFonts w:ascii="Times New Roman" w:hAnsi="Times New Roman" w:cs="Times New Roman"/>
          <w:bCs w:val="0"/>
          <w:kern w:val="0"/>
          <w:sz w:val="28"/>
          <w:szCs w:val="28"/>
          <w:lang w:val="uk-UA"/>
        </w:rPr>
        <w:t>04</w:t>
      </w:r>
      <w:r w:rsidR="00840F2F">
        <w:rPr>
          <w:rFonts w:ascii="Times New Roman" w:hAnsi="Times New Roman" w:cs="Times New Roman"/>
          <w:bCs w:val="0"/>
          <w:kern w:val="0"/>
          <w:sz w:val="28"/>
          <w:szCs w:val="28"/>
          <w:lang w:val="uk-UA"/>
        </w:rPr>
        <w:t>.07.202</w:t>
      </w:r>
      <w:r w:rsidR="001D0743">
        <w:rPr>
          <w:rFonts w:ascii="Times New Roman" w:hAnsi="Times New Roman" w:cs="Times New Roman"/>
          <w:bCs w:val="0"/>
          <w:kern w:val="0"/>
          <w:sz w:val="28"/>
          <w:szCs w:val="28"/>
          <w:lang w:val="uk-UA"/>
        </w:rPr>
        <w:t>4</w:t>
      </w:r>
      <w:r w:rsidR="00840F2F">
        <w:rPr>
          <w:rFonts w:ascii="Times New Roman" w:hAnsi="Times New Roman" w:cs="Times New Roman"/>
          <w:bCs w:val="0"/>
          <w:kern w:val="0"/>
          <w:sz w:val="28"/>
          <w:szCs w:val="28"/>
          <w:lang w:val="uk-UA"/>
        </w:rPr>
        <w:t xml:space="preserve"> №1</w:t>
      </w:r>
      <w:r w:rsidR="001D0743">
        <w:rPr>
          <w:rFonts w:ascii="Times New Roman" w:hAnsi="Times New Roman" w:cs="Times New Roman"/>
          <w:bCs w:val="0"/>
          <w:kern w:val="0"/>
          <w:sz w:val="28"/>
          <w:szCs w:val="28"/>
          <w:lang w:val="uk-UA"/>
        </w:rPr>
        <w:t>654</w:t>
      </w:r>
      <w:r w:rsidR="00840F2F">
        <w:rPr>
          <w:rFonts w:ascii="Times New Roman" w:hAnsi="Times New Roman" w:cs="Times New Roman"/>
          <w:bCs w:val="0"/>
          <w:kern w:val="0"/>
          <w:sz w:val="28"/>
          <w:szCs w:val="28"/>
          <w:lang w:val="uk-UA"/>
        </w:rPr>
        <w:t>-</w:t>
      </w:r>
      <w:r w:rsidR="001D0743">
        <w:rPr>
          <w:rFonts w:ascii="Times New Roman" w:hAnsi="Times New Roman" w:cs="Times New Roman"/>
          <w:bCs w:val="0"/>
          <w:kern w:val="0"/>
          <w:sz w:val="28"/>
          <w:szCs w:val="28"/>
          <w:lang w:val="uk-UA"/>
        </w:rPr>
        <w:t>54</w:t>
      </w:r>
      <w:r w:rsidR="003765B4" w:rsidRPr="00303079">
        <w:rPr>
          <w:rFonts w:ascii="Times New Roman" w:hAnsi="Times New Roman" w:cs="Times New Roman"/>
          <w:bCs w:val="0"/>
          <w:kern w:val="0"/>
          <w:sz w:val="28"/>
          <w:szCs w:val="28"/>
          <w:lang w:val="uk-UA"/>
        </w:rPr>
        <w:t>/</w:t>
      </w:r>
      <w:r w:rsidR="003765B4" w:rsidRPr="00303079">
        <w:rPr>
          <w:rFonts w:ascii="Times New Roman" w:hAnsi="Times New Roman" w:cs="Times New Roman"/>
          <w:bCs w:val="0"/>
          <w:kern w:val="0"/>
          <w:sz w:val="28"/>
          <w:szCs w:val="28"/>
          <w:lang w:val="en-US"/>
        </w:rPr>
        <w:t>V</w:t>
      </w:r>
      <w:r w:rsidR="003765B4" w:rsidRPr="00303079">
        <w:rPr>
          <w:rFonts w:ascii="Times New Roman" w:hAnsi="Times New Roman" w:cs="Times New Roman"/>
          <w:bCs w:val="0"/>
          <w:kern w:val="0"/>
          <w:sz w:val="28"/>
          <w:szCs w:val="28"/>
          <w:lang w:val="uk-UA"/>
        </w:rPr>
        <w:t xml:space="preserve">ІІІ «Про встановлення ставок </w:t>
      </w:r>
      <w:r w:rsidR="001D0743">
        <w:rPr>
          <w:rFonts w:ascii="Times New Roman" w:hAnsi="Times New Roman" w:cs="Times New Roman"/>
          <w:bCs w:val="0"/>
          <w:kern w:val="0"/>
          <w:sz w:val="28"/>
          <w:szCs w:val="28"/>
          <w:lang w:val="uk-UA"/>
        </w:rPr>
        <w:t>плати за землю та пільг</w:t>
      </w:r>
    </w:p>
    <w:p w14:paraId="4CC5FE38" w14:textId="77777777" w:rsidR="001E3910" w:rsidRDefault="001D0743" w:rsidP="003765B4">
      <w:pPr>
        <w:pStyle w:val="1"/>
        <w:tabs>
          <w:tab w:val="left" w:pos="3544"/>
        </w:tabs>
        <w:spacing w:before="0" w:after="0"/>
        <w:jc w:val="center"/>
        <w:rPr>
          <w:rFonts w:ascii="Times New Roman" w:hAnsi="Times New Roman" w:cs="Times New Roman"/>
          <w:bCs w:val="0"/>
          <w:kern w:val="0"/>
          <w:sz w:val="28"/>
          <w:szCs w:val="28"/>
          <w:lang w:val="uk-UA"/>
        </w:rPr>
      </w:pPr>
      <w:r>
        <w:rPr>
          <w:rFonts w:ascii="Times New Roman" w:hAnsi="Times New Roman" w:cs="Times New Roman"/>
          <w:bCs w:val="0"/>
          <w:kern w:val="0"/>
          <w:sz w:val="28"/>
          <w:szCs w:val="28"/>
          <w:lang w:val="uk-UA"/>
        </w:rPr>
        <w:t xml:space="preserve"> із сплати земельного податку</w:t>
      </w:r>
      <w:r w:rsidR="003765B4" w:rsidRPr="00303079">
        <w:rPr>
          <w:rFonts w:ascii="Times New Roman" w:hAnsi="Times New Roman" w:cs="Times New Roman"/>
          <w:bCs w:val="0"/>
          <w:kern w:val="0"/>
          <w:sz w:val="28"/>
          <w:szCs w:val="28"/>
          <w:lang w:val="uk-UA"/>
        </w:rPr>
        <w:t xml:space="preserve"> на території </w:t>
      </w:r>
    </w:p>
    <w:p w14:paraId="62B67A4A" w14:textId="77777777" w:rsidR="003765B4" w:rsidRPr="00303079" w:rsidRDefault="003765B4" w:rsidP="003765B4">
      <w:pPr>
        <w:pStyle w:val="1"/>
        <w:tabs>
          <w:tab w:val="left" w:pos="3544"/>
        </w:tabs>
        <w:spacing w:before="0" w:after="0"/>
        <w:jc w:val="center"/>
        <w:rPr>
          <w:rFonts w:ascii="Times New Roman" w:hAnsi="Times New Roman" w:cs="Times New Roman"/>
          <w:bCs w:val="0"/>
          <w:kern w:val="0"/>
          <w:sz w:val="28"/>
          <w:szCs w:val="28"/>
          <w:lang w:val="uk-UA"/>
        </w:rPr>
      </w:pPr>
      <w:r w:rsidRPr="00303079">
        <w:rPr>
          <w:rFonts w:ascii="Times New Roman" w:hAnsi="Times New Roman" w:cs="Times New Roman"/>
          <w:bCs w:val="0"/>
          <w:kern w:val="0"/>
          <w:sz w:val="28"/>
          <w:szCs w:val="28"/>
          <w:lang w:val="uk-UA"/>
        </w:rPr>
        <w:t>Марганецької міської територіальної громади»</w:t>
      </w:r>
    </w:p>
    <w:p w14:paraId="0D7E61D2" w14:textId="77777777" w:rsidR="00183AEE" w:rsidRDefault="00183AEE" w:rsidP="004F3878">
      <w:pPr>
        <w:jc w:val="center"/>
        <w:rPr>
          <w:b/>
          <w:sz w:val="28"/>
          <w:szCs w:val="28"/>
          <w:lang w:val="uk-UA"/>
        </w:rPr>
      </w:pPr>
    </w:p>
    <w:p w14:paraId="447B6F35" w14:textId="77777777" w:rsidR="001E3910" w:rsidRPr="00303079" w:rsidRDefault="001E3910" w:rsidP="004F3878">
      <w:pPr>
        <w:jc w:val="center"/>
        <w:rPr>
          <w:b/>
          <w:sz w:val="28"/>
          <w:szCs w:val="28"/>
          <w:lang w:val="uk-UA"/>
        </w:rPr>
      </w:pPr>
    </w:p>
    <w:p w14:paraId="4E662DC1" w14:textId="77777777" w:rsidR="00BC21CB" w:rsidRPr="00BC21CB" w:rsidRDefault="00BC21CB" w:rsidP="00C94925">
      <w:pPr>
        <w:pStyle w:val="1"/>
        <w:numPr>
          <w:ilvl w:val="0"/>
          <w:numId w:val="2"/>
        </w:numPr>
        <w:tabs>
          <w:tab w:val="left" w:pos="709"/>
        </w:tabs>
        <w:spacing w:before="0" w:after="0"/>
        <w:ind w:left="0" w:firstLine="709"/>
        <w:jc w:val="both"/>
        <w:rPr>
          <w:rFonts w:ascii="Times New Roman" w:hAnsi="Times New Roman" w:cs="Times New Roman"/>
          <w:bCs w:val="0"/>
          <w:kern w:val="0"/>
          <w:sz w:val="28"/>
          <w:szCs w:val="28"/>
          <w:lang w:val="uk-UA"/>
        </w:rPr>
      </w:pPr>
      <w:r>
        <w:rPr>
          <w:rFonts w:ascii="Times New Roman" w:hAnsi="Times New Roman" w:cs="Times New Roman"/>
          <w:bCs w:val="0"/>
          <w:kern w:val="0"/>
          <w:sz w:val="28"/>
          <w:szCs w:val="28"/>
          <w:lang w:val="uk-UA"/>
        </w:rPr>
        <w:t>Вид та н</w:t>
      </w:r>
      <w:r w:rsidRPr="00BC21CB">
        <w:rPr>
          <w:rFonts w:ascii="Times New Roman" w:hAnsi="Times New Roman" w:cs="Times New Roman"/>
          <w:bCs w:val="0"/>
          <w:kern w:val="0"/>
          <w:sz w:val="28"/>
          <w:szCs w:val="28"/>
          <w:lang w:val="uk-UA"/>
        </w:rPr>
        <w:t xml:space="preserve">азва регуляторного </w:t>
      </w:r>
      <w:proofErr w:type="spellStart"/>
      <w:r w:rsidRPr="00BC21CB">
        <w:rPr>
          <w:rFonts w:ascii="Times New Roman" w:hAnsi="Times New Roman" w:cs="Times New Roman"/>
          <w:bCs w:val="0"/>
          <w:kern w:val="0"/>
          <w:sz w:val="28"/>
          <w:szCs w:val="28"/>
          <w:lang w:val="uk-UA"/>
        </w:rPr>
        <w:t>акта</w:t>
      </w:r>
      <w:proofErr w:type="spellEnd"/>
      <w:r w:rsidRPr="00BC21CB">
        <w:rPr>
          <w:rFonts w:ascii="Times New Roman" w:hAnsi="Times New Roman" w:cs="Times New Roman"/>
          <w:bCs w:val="0"/>
          <w:kern w:val="0"/>
          <w:sz w:val="28"/>
          <w:szCs w:val="28"/>
          <w:lang w:val="uk-UA"/>
        </w:rPr>
        <w:t>, результативність якого відстежується</w:t>
      </w:r>
    </w:p>
    <w:p w14:paraId="40F6155D" w14:textId="77362DD8" w:rsidR="00183AEE" w:rsidRPr="0097194B" w:rsidRDefault="00875664" w:rsidP="00C94925">
      <w:pPr>
        <w:pStyle w:val="1"/>
        <w:tabs>
          <w:tab w:val="left" w:pos="3544"/>
        </w:tabs>
        <w:spacing w:before="0" w:after="0"/>
        <w:ind w:firstLine="709"/>
        <w:jc w:val="both"/>
        <w:rPr>
          <w:rFonts w:ascii="Times New Roman" w:hAnsi="Times New Roman" w:cs="Times New Roman"/>
          <w:b w:val="0"/>
          <w:bCs w:val="0"/>
          <w:kern w:val="0"/>
          <w:sz w:val="28"/>
          <w:szCs w:val="28"/>
          <w:lang w:val="uk-UA"/>
        </w:rPr>
      </w:pPr>
      <w:r w:rsidRPr="0097194B">
        <w:rPr>
          <w:rFonts w:ascii="Times New Roman" w:hAnsi="Times New Roman" w:cs="Times New Roman"/>
          <w:b w:val="0"/>
          <w:bCs w:val="0"/>
          <w:kern w:val="0"/>
          <w:sz w:val="28"/>
          <w:szCs w:val="28"/>
          <w:lang w:val="uk-UA"/>
        </w:rPr>
        <w:t>Р</w:t>
      </w:r>
      <w:r w:rsidR="00183AEE" w:rsidRPr="0097194B">
        <w:rPr>
          <w:rFonts w:ascii="Times New Roman" w:hAnsi="Times New Roman" w:cs="Times New Roman"/>
          <w:b w:val="0"/>
          <w:bCs w:val="0"/>
          <w:kern w:val="0"/>
          <w:sz w:val="28"/>
          <w:szCs w:val="28"/>
          <w:lang w:val="uk-UA"/>
        </w:rPr>
        <w:t>ішення Марганецької міської ради</w:t>
      </w:r>
      <w:r w:rsidR="000E321E" w:rsidRPr="0097194B">
        <w:rPr>
          <w:rFonts w:ascii="Times New Roman" w:hAnsi="Times New Roman" w:cs="Times New Roman"/>
          <w:b w:val="0"/>
          <w:bCs w:val="0"/>
          <w:kern w:val="0"/>
          <w:sz w:val="28"/>
          <w:szCs w:val="28"/>
          <w:lang w:val="uk-UA"/>
        </w:rPr>
        <w:t xml:space="preserve"> від </w:t>
      </w:r>
      <w:r w:rsidR="00D81D0B">
        <w:rPr>
          <w:rFonts w:ascii="Times New Roman" w:hAnsi="Times New Roman" w:cs="Times New Roman"/>
          <w:b w:val="0"/>
          <w:bCs w:val="0"/>
          <w:kern w:val="0"/>
          <w:sz w:val="28"/>
          <w:szCs w:val="28"/>
          <w:lang w:val="uk-UA"/>
        </w:rPr>
        <w:t>04</w:t>
      </w:r>
      <w:r w:rsidRPr="0097194B">
        <w:rPr>
          <w:rFonts w:ascii="Times New Roman" w:hAnsi="Times New Roman" w:cs="Times New Roman"/>
          <w:b w:val="0"/>
          <w:bCs w:val="0"/>
          <w:kern w:val="0"/>
          <w:sz w:val="28"/>
          <w:szCs w:val="28"/>
          <w:lang w:val="uk-UA"/>
        </w:rPr>
        <w:t>.0</w:t>
      </w:r>
      <w:r w:rsidR="000E321E" w:rsidRPr="0097194B">
        <w:rPr>
          <w:rFonts w:ascii="Times New Roman" w:hAnsi="Times New Roman" w:cs="Times New Roman"/>
          <w:b w:val="0"/>
          <w:bCs w:val="0"/>
          <w:kern w:val="0"/>
          <w:sz w:val="28"/>
          <w:szCs w:val="28"/>
          <w:lang w:val="uk-UA"/>
        </w:rPr>
        <w:t>7.202</w:t>
      </w:r>
      <w:r w:rsidR="00D81D0B">
        <w:rPr>
          <w:rFonts w:ascii="Times New Roman" w:hAnsi="Times New Roman" w:cs="Times New Roman"/>
          <w:b w:val="0"/>
          <w:bCs w:val="0"/>
          <w:kern w:val="0"/>
          <w:sz w:val="28"/>
          <w:szCs w:val="28"/>
          <w:lang w:val="uk-UA"/>
        </w:rPr>
        <w:t>4</w:t>
      </w:r>
      <w:r w:rsidR="000E321E" w:rsidRPr="0097194B">
        <w:rPr>
          <w:rFonts w:ascii="Times New Roman" w:hAnsi="Times New Roman" w:cs="Times New Roman"/>
          <w:b w:val="0"/>
          <w:bCs w:val="0"/>
          <w:kern w:val="0"/>
          <w:sz w:val="28"/>
          <w:szCs w:val="28"/>
          <w:lang w:val="uk-UA"/>
        </w:rPr>
        <w:t xml:space="preserve"> №1</w:t>
      </w:r>
      <w:r w:rsidR="00D81D0B">
        <w:rPr>
          <w:rFonts w:ascii="Times New Roman" w:hAnsi="Times New Roman" w:cs="Times New Roman"/>
          <w:b w:val="0"/>
          <w:bCs w:val="0"/>
          <w:kern w:val="0"/>
          <w:sz w:val="28"/>
          <w:szCs w:val="28"/>
          <w:lang w:val="uk-UA"/>
        </w:rPr>
        <w:t>654</w:t>
      </w:r>
      <w:r w:rsidR="00840F2F">
        <w:rPr>
          <w:rFonts w:ascii="Times New Roman" w:hAnsi="Times New Roman" w:cs="Times New Roman"/>
          <w:b w:val="0"/>
          <w:bCs w:val="0"/>
          <w:kern w:val="0"/>
          <w:sz w:val="28"/>
          <w:szCs w:val="28"/>
          <w:lang w:val="uk-UA"/>
        </w:rPr>
        <w:t>-</w:t>
      </w:r>
      <w:r w:rsidR="00D81D0B">
        <w:rPr>
          <w:rFonts w:ascii="Times New Roman" w:hAnsi="Times New Roman" w:cs="Times New Roman"/>
          <w:b w:val="0"/>
          <w:bCs w:val="0"/>
          <w:kern w:val="0"/>
          <w:sz w:val="28"/>
          <w:szCs w:val="28"/>
          <w:lang w:val="uk-UA"/>
        </w:rPr>
        <w:t>54</w:t>
      </w:r>
      <w:r w:rsidRPr="0097194B">
        <w:rPr>
          <w:rFonts w:ascii="Times New Roman" w:hAnsi="Times New Roman" w:cs="Times New Roman"/>
          <w:b w:val="0"/>
          <w:bCs w:val="0"/>
          <w:kern w:val="0"/>
          <w:sz w:val="28"/>
          <w:szCs w:val="28"/>
          <w:lang w:val="uk-UA"/>
        </w:rPr>
        <w:t>/</w:t>
      </w:r>
      <w:r w:rsidRPr="0097194B">
        <w:rPr>
          <w:rFonts w:ascii="Times New Roman" w:hAnsi="Times New Roman" w:cs="Times New Roman"/>
          <w:b w:val="0"/>
          <w:bCs w:val="0"/>
          <w:kern w:val="0"/>
          <w:sz w:val="28"/>
          <w:szCs w:val="28"/>
          <w:lang w:val="en-US"/>
        </w:rPr>
        <w:t>V</w:t>
      </w:r>
      <w:r w:rsidRPr="0097194B">
        <w:rPr>
          <w:rFonts w:ascii="Times New Roman" w:hAnsi="Times New Roman" w:cs="Times New Roman"/>
          <w:b w:val="0"/>
          <w:bCs w:val="0"/>
          <w:kern w:val="0"/>
          <w:sz w:val="28"/>
          <w:szCs w:val="28"/>
          <w:lang w:val="uk-UA"/>
        </w:rPr>
        <w:t>ІІ</w:t>
      </w:r>
      <w:r w:rsidR="000E321E" w:rsidRPr="0097194B">
        <w:rPr>
          <w:rFonts w:ascii="Times New Roman" w:hAnsi="Times New Roman" w:cs="Times New Roman"/>
          <w:b w:val="0"/>
          <w:bCs w:val="0"/>
          <w:kern w:val="0"/>
          <w:sz w:val="28"/>
          <w:szCs w:val="28"/>
          <w:lang w:val="uk-UA"/>
        </w:rPr>
        <w:t>І</w:t>
      </w:r>
      <w:r w:rsidR="00183AEE" w:rsidRPr="0097194B">
        <w:rPr>
          <w:rFonts w:ascii="Times New Roman" w:hAnsi="Times New Roman" w:cs="Times New Roman"/>
          <w:b w:val="0"/>
          <w:bCs w:val="0"/>
          <w:kern w:val="0"/>
          <w:sz w:val="28"/>
          <w:szCs w:val="28"/>
          <w:lang w:val="uk-UA"/>
        </w:rPr>
        <w:t xml:space="preserve"> «Про встановлення ставок </w:t>
      </w:r>
      <w:r w:rsidR="00D81D0B">
        <w:rPr>
          <w:rFonts w:ascii="Times New Roman" w:hAnsi="Times New Roman" w:cs="Times New Roman"/>
          <w:b w:val="0"/>
          <w:bCs w:val="0"/>
          <w:kern w:val="0"/>
          <w:sz w:val="28"/>
          <w:szCs w:val="28"/>
          <w:lang w:val="uk-UA"/>
        </w:rPr>
        <w:t>плати за землю та пільг із сплати земельного податку</w:t>
      </w:r>
      <w:r w:rsidR="000E321E" w:rsidRPr="0097194B">
        <w:rPr>
          <w:rFonts w:ascii="Times New Roman" w:hAnsi="Times New Roman" w:cs="Times New Roman"/>
          <w:b w:val="0"/>
          <w:bCs w:val="0"/>
          <w:kern w:val="0"/>
          <w:sz w:val="28"/>
          <w:szCs w:val="28"/>
          <w:lang w:val="uk-UA"/>
        </w:rPr>
        <w:t xml:space="preserve"> на території Марганецької міської територіальної громади</w:t>
      </w:r>
      <w:r w:rsidR="00AF4B4A">
        <w:rPr>
          <w:rFonts w:ascii="Times New Roman" w:hAnsi="Times New Roman" w:cs="Times New Roman"/>
          <w:b w:val="0"/>
          <w:bCs w:val="0"/>
          <w:kern w:val="0"/>
          <w:sz w:val="28"/>
          <w:szCs w:val="28"/>
          <w:lang w:val="uk-UA"/>
        </w:rPr>
        <w:t>»</w:t>
      </w:r>
    </w:p>
    <w:p w14:paraId="3B9E58DE" w14:textId="77777777" w:rsidR="00771F03" w:rsidRPr="0097194B" w:rsidRDefault="00771F03" w:rsidP="00C94925">
      <w:pPr>
        <w:ind w:firstLine="709"/>
        <w:jc w:val="both"/>
        <w:rPr>
          <w:b/>
          <w:sz w:val="28"/>
          <w:szCs w:val="28"/>
          <w:lang w:val="uk-UA"/>
        </w:rPr>
      </w:pPr>
    </w:p>
    <w:p w14:paraId="44C40C72" w14:textId="77777777" w:rsidR="00183AEE" w:rsidRPr="0097194B" w:rsidRDefault="00183AEE" w:rsidP="00C94925">
      <w:pPr>
        <w:ind w:firstLine="709"/>
        <w:jc w:val="both"/>
        <w:rPr>
          <w:b/>
          <w:sz w:val="28"/>
          <w:szCs w:val="28"/>
          <w:lang w:val="uk-UA"/>
        </w:rPr>
      </w:pPr>
      <w:r w:rsidRPr="0097194B">
        <w:rPr>
          <w:b/>
          <w:sz w:val="28"/>
          <w:szCs w:val="28"/>
          <w:lang w:val="uk-UA"/>
        </w:rPr>
        <w:t>2. Назва виконавця заходів з відстеження</w:t>
      </w:r>
    </w:p>
    <w:p w14:paraId="301E5C6A" w14:textId="165287F3" w:rsidR="00183AEE" w:rsidRPr="0097194B" w:rsidRDefault="00875664" w:rsidP="00C94925">
      <w:pPr>
        <w:ind w:firstLine="709"/>
        <w:jc w:val="both"/>
        <w:rPr>
          <w:b/>
          <w:sz w:val="28"/>
          <w:szCs w:val="28"/>
          <w:lang w:val="uk-UA"/>
        </w:rPr>
      </w:pPr>
      <w:r w:rsidRPr="0097194B">
        <w:rPr>
          <w:sz w:val="28"/>
          <w:szCs w:val="28"/>
          <w:lang w:val="uk-UA"/>
        </w:rPr>
        <w:t>Управління фінансів, економіки</w:t>
      </w:r>
      <w:r w:rsidR="00183AEE" w:rsidRPr="0097194B">
        <w:rPr>
          <w:sz w:val="28"/>
          <w:szCs w:val="28"/>
          <w:lang w:val="uk-UA"/>
        </w:rPr>
        <w:t xml:space="preserve"> та регуляторної політики Марганецької міської ради</w:t>
      </w:r>
    </w:p>
    <w:p w14:paraId="17CC10AC" w14:textId="77777777" w:rsidR="00771F03" w:rsidRPr="0097194B" w:rsidRDefault="00771F03" w:rsidP="00C94925">
      <w:pPr>
        <w:ind w:firstLine="709"/>
        <w:jc w:val="both"/>
        <w:rPr>
          <w:b/>
          <w:sz w:val="28"/>
          <w:szCs w:val="28"/>
          <w:lang w:val="uk-UA"/>
        </w:rPr>
      </w:pPr>
    </w:p>
    <w:p w14:paraId="0AA858E0" w14:textId="77777777" w:rsidR="00BC21CB" w:rsidRPr="00840F2F" w:rsidRDefault="00BC21CB" w:rsidP="00C94925">
      <w:pPr>
        <w:shd w:val="clear" w:color="auto" w:fill="FFFFFF"/>
        <w:ind w:firstLine="709"/>
        <w:jc w:val="both"/>
        <w:rPr>
          <w:b/>
          <w:sz w:val="28"/>
          <w:szCs w:val="28"/>
          <w:lang w:val="uk-UA"/>
        </w:rPr>
      </w:pPr>
      <w:r w:rsidRPr="00840F2F">
        <w:rPr>
          <w:b/>
          <w:sz w:val="28"/>
          <w:szCs w:val="28"/>
          <w:lang w:val="uk-UA"/>
        </w:rPr>
        <w:t xml:space="preserve">3. Цілі прийняття </w:t>
      </w:r>
      <w:proofErr w:type="spellStart"/>
      <w:r w:rsidRPr="00840F2F">
        <w:rPr>
          <w:b/>
          <w:sz w:val="28"/>
          <w:szCs w:val="28"/>
          <w:lang w:val="uk-UA"/>
        </w:rPr>
        <w:t>акта</w:t>
      </w:r>
      <w:proofErr w:type="spellEnd"/>
    </w:p>
    <w:p w14:paraId="77663A4D" w14:textId="27082878" w:rsidR="008D574D" w:rsidRPr="008D574D" w:rsidRDefault="00716DA0" w:rsidP="008D574D">
      <w:pPr>
        <w:pStyle w:val="a7"/>
        <w:jc w:val="both"/>
        <w:rPr>
          <w:rFonts w:ascii="Times New Roman" w:hAnsi="Times New Roman"/>
          <w:sz w:val="28"/>
          <w:szCs w:val="28"/>
          <w:lang w:eastAsia="ru-RU"/>
        </w:rPr>
      </w:pPr>
      <w:r w:rsidRPr="008D574D">
        <w:rPr>
          <w:rFonts w:ascii="Times New Roman" w:hAnsi="Times New Roman"/>
          <w:sz w:val="28"/>
          <w:szCs w:val="28"/>
          <w:lang w:eastAsia="ru-RU"/>
        </w:rPr>
        <w:tab/>
      </w:r>
      <w:proofErr w:type="spellStart"/>
      <w:r w:rsidRPr="008D574D">
        <w:rPr>
          <w:rFonts w:ascii="Times New Roman" w:hAnsi="Times New Roman"/>
          <w:sz w:val="28"/>
          <w:szCs w:val="28"/>
          <w:lang w:eastAsia="ru-RU"/>
        </w:rPr>
        <w:t>Цілями</w:t>
      </w:r>
      <w:proofErr w:type="spellEnd"/>
      <w:r w:rsidRPr="008D574D">
        <w:rPr>
          <w:rFonts w:ascii="Times New Roman" w:hAnsi="Times New Roman"/>
          <w:sz w:val="28"/>
          <w:szCs w:val="28"/>
          <w:lang w:eastAsia="ru-RU"/>
        </w:rPr>
        <w:t xml:space="preserve"> державного </w:t>
      </w:r>
      <w:proofErr w:type="spellStart"/>
      <w:r w:rsidRPr="008D574D">
        <w:rPr>
          <w:rFonts w:ascii="Times New Roman" w:hAnsi="Times New Roman"/>
          <w:sz w:val="28"/>
          <w:szCs w:val="28"/>
          <w:lang w:eastAsia="ru-RU"/>
        </w:rPr>
        <w:t>регулювання</w:t>
      </w:r>
      <w:proofErr w:type="spellEnd"/>
      <w:r w:rsidRPr="008D574D">
        <w:rPr>
          <w:rFonts w:ascii="Times New Roman" w:hAnsi="Times New Roman"/>
          <w:sz w:val="28"/>
          <w:szCs w:val="28"/>
          <w:lang w:eastAsia="ru-RU"/>
        </w:rPr>
        <w:t xml:space="preserve"> є </w:t>
      </w:r>
      <w:proofErr w:type="spellStart"/>
      <w:r w:rsidRPr="008D574D">
        <w:rPr>
          <w:rFonts w:ascii="Times New Roman" w:hAnsi="Times New Roman"/>
          <w:sz w:val="28"/>
          <w:szCs w:val="28"/>
          <w:lang w:eastAsia="ru-RU"/>
        </w:rPr>
        <w:t>установлення</w:t>
      </w:r>
      <w:proofErr w:type="spellEnd"/>
      <w:r w:rsidRPr="008D574D">
        <w:rPr>
          <w:rFonts w:ascii="Times New Roman" w:hAnsi="Times New Roman"/>
          <w:sz w:val="28"/>
          <w:szCs w:val="28"/>
          <w:lang w:eastAsia="ru-RU"/>
        </w:rPr>
        <w:t xml:space="preserve"> ставок </w:t>
      </w:r>
      <w:r w:rsidR="001E3910" w:rsidRPr="008D574D">
        <w:rPr>
          <w:rFonts w:ascii="Times New Roman" w:hAnsi="Times New Roman"/>
          <w:sz w:val="28"/>
          <w:szCs w:val="28"/>
          <w:lang w:eastAsia="ru-RU"/>
        </w:rPr>
        <w:t xml:space="preserve">плати за землю </w:t>
      </w:r>
      <w:r w:rsidRPr="008D574D">
        <w:rPr>
          <w:rFonts w:ascii="Times New Roman" w:hAnsi="Times New Roman"/>
          <w:sz w:val="28"/>
          <w:szCs w:val="28"/>
          <w:lang w:eastAsia="ru-RU"/>
        </w:rPr>
        <w:t xml:space="preserve">та </w:t>
      </w:r>
      <w:proofErr w:type="spellStart"/>
      <w:r w:rsidRPr="008D574D">
        <w:rPr>
          <w:rFonts w:ascii="Times New Roman" w:hAnsi="Times New Roman"/>
          <w:sz w:val="28"/>
          <w:szCs w:val="28"/>
          <w:lang w:eastAsia="ru-RU"/>
        </w:rPr>
        <w:t>пільг</w:t>
      </w:r>
      <w:proofErr w:type="spellEnd"/>
      <w:r w:rsidRPr="008D574D">
        <w:rPr>
          <w:rFonts w:ascii="Times New Roman" w:hAnsi="Times New Roman"/>
          <w:sz w:val="28"/>
          <w:szCs w:val="28"/>
          <w:lang w:eastAsia="ru-RU"/>
        </w:rPr>
        <w:t xml:space="preserve"> </w:t>
      </w:r>
      <w:r w:rsidR="001E3910" w:rsidRPr="008D574D">
        <w:rPr>
          <w:rFonts w:ascii="Times New Roman" w:hAnsi="Times New Roman"/>
          <w:sz w:val="28"/>
          <w:szCs w:val="28"/>
          <w:lang w:eastAsia="ru-RU"/>
        </w:rPr>
        <w:t>і</w:t>
      </w:r>
      <w:r w:rsidRPr="008D574D">
        <w:rPr>
          <w:rFonts w:ascii="Times New Roman" w:hAnsi="Times New Roman"/>
          <w:sz w:val="28"/>
          <w:szCs w:val="28"/>
          <w:lang w:eastAsia="ru-RU"/>
        </w:rPr>
        <w:t xml:space="preserve">з </w:t>
      </w:r>
      <w:proofErr w:type="spellStart"/>
      <w:r w:rsidR="001E3910" w:rsidRPr="008D574D">
        <w:rPr>
          <w:rFonts w:ascii="Times New Roman" w:hAnsi="Times New Roman"/>
          <w:sz w:val="28"/>
          <w:szCs w:val="28"/>
          <w:lang w:eastAsia="ru-RU"/>
        </w:rPr>
        <w:t>с</w:t>
      </w:r>
      <w:r w:rsidRPr="008D574D">
        <w:rPr>
          <w:rFonts w:ascii="Times New Roman" w:hAnsi="Times New Roman"/>
          <w:sz w:val="28"/>
          <w:szCs w:val="28"/>
          <w:lang w:eastAsia="ru-RU"/>
        </w:rPr>
        <w:t>плати</w:t>
      </w:r>
      <w:proofErr w:type="spellEnd"/>
      <w:r w:rsidRPr="008D574D">
        <w:rPr>
          <w:rFonts w:ascii="Times New Roman" w:hAnsi="Times New Roman"/>
          <w:sz w:val="28"/>
          <w:szCs w:val="28"/>
          <w:lang w:eastAsia="ru-RU"/>
        </w:rPr>
        <w:t xml:space="preserve"> </w:t>
      </w:r>
      <w:r w:rsidR="001E3910" w:rsidRPr="008D574D">
        <w:rPr>
          <w:rFonts w:ascii="Times New Roman" w:hAnsi="Times New Roman"/>
          <w:sz w:val="28"/>
          <w:szCs w:val="28"/>
          <w:lang w:eastAsia="ru-RU"/>
        </w:rPr>
        <w:t xml:space="preserve">земельного </w:t>
      </w:r>
      <w:proofErr w:type="spellStart"/>
      <w:r w:rsidR="001E3910" w:rsidRPr="008D574D">
        <w:rPr>
          <w:rFonts w:ascii="Times New Roman" w:hAnsi="Times New Roman"/>
          <w:sz w:val="28"/>
          <w:szCs w:val="28"/>
          <w:lang w:eastAsia="ru-RU"/>
        </w:rPr>
        <w:t>податку</w:t>
      </w:r>
      <w:proofErr w:type="spellEnd"/>
      <w:r w:rsidRPr="008D574D">
        <w:rPr>
          <w:rFonts w:ascii="Times New Roman" w:hAnsi="Times New Roman"/>
          <w:sz w:val="28"/>
          <w:szCs w:val="28"/>
          <w:lang w:eastAsia="ru-RU"/>
        </w:rPr>
        <w:t xml:space="preserve"> відповідно до вимог </w:t>
      </w:r>
      <w:proofErr w:type="spellStart"/>
      <w:r w:rsidR="001E3910" w:rsidRPr="008D574D">
        <w:rPr>
          <w:rFonts w:ascii="Times New Roman" w:hAnsi="Times New Roman"/>
          <w:sz w:val="28"/>
          <w:szCs w:val="28"/>
          <w:lang w:eastAsia="ru-RU"/>
        </w:rPr>
        <w:t>Податкового</w:t>
      </w:r>
      <w:proofErr w:type="spellEnd"/>
      <w:r w:rsidR="001E3910" w:rsidRPr="008D574D">
        <w:rPr>
          <w:rFonts w:ascii="Times New Roman" w:hAnsi="Times New Roman"/>
          <w:sz w:val="28"/>
          <w:szCs w:val="28"/>
          <w:lang w:eastAsia="ru-RU"/>
        </w:rPr>
        <w:t xml:space="preserve"> кодексу України</w:t>
      </w:r>
      <w:r w:rsidRPr="008D574D">
        <w:rPr>
          <w:rFonts w:ascii="Times New Roman" w:hAnsi="Times New Roman"/>
          <w:sz w:val="28"/>
          <w:szCs w:val="28"/>
          <w:lang w:eastAsia="ru-RU"/>
        </w:rPr>
        <w:t xml:space="preserve">, </w:t>
      </w:r>
      <w:r w:rsidR="008D574D" w:rsidRPr="008D574D">
        <w:rPr>
          <w:rFonts w:ascii="Times New Roman" w:hAnsi="Times New Roman"/>
          <w:sz w:val="28"/>
          <w:szCs w:val="28"/>
          <w:lang w:eastAsia="ru-RU"/>
        </w:rPr>
        <w:t xml:space="preserve">встановлення ставок земельного </w:t>
      </w:r>
      <w:proofErr w:type="spellStart"/>
      <w:r w:rsidR="008D574D" w:rsidRPr="008D574D">
        <w:rPr>
          <w:rFonts w:ascii="Times New Roman" w:hAnsi="Times New Roman"/>
          <w:sz w:val="28"/>
          <w:szCs w:val="28"/>
          <w:lang w:eastAsia="ru-RU"/>
        </w:rPr>
        <w:t>податку</w:t>
      </w:r>
      <w:proofErr w:type="spellEnd"/>
      <w:r w:rsidR="008D574D" w:rsidRPr="008D574D">
        <w:rPr>
          <w:rFonts w:ascii="Times New Roman" w:hAnsi="Times New Roman"/>
          <w:sz w:val="28"/>
          <w:szCs w:val="28"/>
          <w:lang w:eastAsia="ru-RU"/>
        </w:rPr>
        <w:t xml:space="preserve"> та </w:t>
      </w:r>
      <w:proofErr w:type="spellStart"/>
      <w:r w:rsidR="008D574D" w:rsidRPr="008D574D">
        <w:rPr>
          <w:rFonts w:ascii="Times New Roman" w:hAnsi="Times New Roman"/>
          <w:sz w:val="28"/>
          <w:szCs w:val="28"/>
          <w:lang w:eastAsia="ru-RU"/>
        </w:rPr>
        <w:t>орендної</w:t>
      </w:r>
      <w:proofErr w:type="spellEnd"/>
      <w:r w:rsidR="008D574D" w:rsidRPr="008D574D">
        <w:rPr>
          <w:rFonts w:ascii="Times New Roman" w:hAnsi="Times New Roman"/>
          <w:sz w:val="28"/>
          <w:szCs w:val="28"/>
          <w:lang w:eastAsia="ru-RU"/>
        </w:rPr>
        <w:t xml:space="preserve"> плати на </w:t>
      </w:r>
      <w:proofErr w:type="spellStart"/>
      <w:r w:rsidR="008D574D" w:rsidRPr="008D574D">
        <w:rPr>
          <w:rFonts w:ascii="Times New Roman" w:hAnsi="Times New Roman"/>
          <w:sz w:val="28"/>
          <w:szCs w:val="28"/>
          <w:lang w:eastAsia="ru-RU"/>
        </w:rPr>
        <w:t>території</w:t>
      </w:r>
      <w:proofErr w:type="spellEnd"/>
      <w:r w:rsidR="008D574D" w:rsidRPr="008D574D">
        <w:rPr>
          <w:rFonts w:ascii="Times New Roman" w:hAnsi="Times New Roman"/>
          <w:sz w:val="28"/>
          <w:szCs w:val="28"/>
          <w:lang w:eastAsia="ru-RU"/>
        </w:rPr>
        <w:t xml:space="preserve"> Марганецької міської </w:t>
      </w:r>
      <w:proofErr w:type="spellStart"/>
      <w:r w:rsidR="008D574D" w:rsidRPr="008D574D">
        <w:rPr>
          <w:rFonts w:ascii="Times New Roman" w:hAnsi="Times New Roman"/>
          <w:sz w:val="28"/>
          <w:szCs w:val="28"/>
          <w:lang w:eastAsia="ru-RU"/>
        </w:rPr>
        <w:t>територіальної</w:t>
      </w:r>
      <w:proofErr w:type="spellEnd"/>
      <w:r w:rsidR="008D574D" w:rsidRPr="008D574D">
        <w:rPr>
          <w:rFonts w:ascii="Times New Roman" w:hAnsi="Times New Roman"/>
          <w:sz w:val="28"/>
          <w:szCs w:val="28"/>
          <w:lang w:eastAsia="ru-RU"/>
        </w:rPr>
        <w:t xml:space="preserve"> громади відповідно до </w:t>
      </w:r>
      <w:proofErr w:type="spellStart"/>
      <w:r w:rsidR="008D574D" w:rsidRPr="008D574D">
        <w:rPr>
          <w:rFonts w:ascii="Times New Roman" w:hAnsi="Times New Roman"/>
          <w:sz w:val="28"/>
          <w:szCs w:val="28"/>
          <w:lang w:eastAsia="ru-RU"/>
        </w:rPr>
        <w:t>Класифікації</w:t>
      </w:r>
      <w:proofErr w:type="spellEnd"/>
      <w:r w:rsidR="008D574D" w:rsidRPr="008D574D">
        <w:rPr>
          <w:rFonts w:ascii="Times New Roman" w:hAnsi="Times New Roman"/>
          <w:sz w:val="28"/>
          <w:szCs w:val="28"/>
          <w:lang w:eastAsia="ru-RU"/>
        </w:rPr>
        <w:t xml:space="preserve"> </w:t>
      </w:r>
      <w:proofErr w:type="spellStart"/>
      <w:r w:rsidR="008D574D" w:rsidRPr="008D574D">
        <w:rPr>
          <w:rFonts w:ascii="Times New Roman" w:hAnsi="Times New Roman"/>
          <w:sz w:val="28"/>
          <w:szCs w:val="28"/>
          <w:lang w:eastAsia="ru-RU"/>
        </w:rPr>
        <w:t>видів</w:t>
      </w:r>
      <w:proofErr w:type="spellEnd"/>
      <w:r w:rsidR="008D574D" w:rsidRPr="008D574D">
        <w:rPr>
          <w:rFonts w:ascii="Times New Roman" w:hAnsi="Times New Roman"/>
          <w:sz w:val="28"/>
          <w:szCs w:val="28"/>
          <w:lang w:eastAsia="ru-RU"/>
        </w:rPr>
        <w:t xml:space="preserve"> </w:t>
      </w:r>
      <w:proofErr w:type="spellStart"/>
      <w:r w:rsidR="008D574D" w:rsidRPr="008D574D">
        <w:rPr>
          <w:rFonts w:ascii="Times New Roman" w:hAnsi="Times New Roman"/>
          <w:sz w:val="28"/>
          <w:szCs w:val="28"/>
          <w:lang w:eastAsia="ru-RU"/>
        </w:rPr>
        <w:t>цільового</w:t>
      </w:r>
      <w:proofErr w:type="spellEnd"/>
      <w:r w:rsidR="008D574D" w:rsidRPr="008D574D">
        <w:rPr>
          <w:rFonts w:ascii="Times New Roman" w:hAnsi="Times New Roman"/>
          <w:sz w:val="28"/>
          <w:szCs w:val="28"/>
          <w:lang w:eastAsia="ru-RU"/>
        </w:rPr>
        <w:t xml:space="preserve"> </w:t>
      </w:r>
      <w:proofErr w:type="spellStart"/>
      <w:r w:rsidR="008D574D" w:rsidRPr="008D574D">
        <w:rPr>
          <w:rFonts w:ascii="Times New Roman" w:hAnsi="Times New Roman"/>
          <w:sz w:val="28"/>
          <w:szCs w:val="28"/>
          <w:lang w:eastAsia="ru-RU"/>
        </w:rPr>
        <w:t>призначення</w:t>
      </w:r>
      <w:proofErr w:type="spellEnd"/>
      <w:r w:rsidR="008D574D" w:rsidRPr="008D574D">
        <w:rPr>
          <w:rFonts w:ascii="Times New Roman" w:hAnsi="Times New Roman"/>
          <w:sz w:val="28"/>
          <w:szCs w:val="28"/>
          <w:lang w:eastAsia="ru-RU"/>
        </w:rPr>
        <w:t xml:space="preserve"> земель; отримання </w:t>
      </w:r>
      <w:proofErr w:type="spellStart"/>
      <w:r w:rsidR="008D574D" w:rsidRPr="008D574D">
        <w:rPr>
          <w:rFonts w:ascii="Times New Roman" w:hAnsi="Times New Roman"/>
          <w:sz w:val="28"/>
          <w:szCs w:val="28"/>
          <w:lang w:eastAsia="ru-RU"/>
        </w:rPr>
        <w:t>додаткового</w:t>
      </w:r>
      <w:proofErr w:type="spellEnd"/>
      <w:r w:rsidR="008D574D" w:rsidRPr="008D574D">
        <w:rPr>
          <w:rFonts w:ascii="Times New Roman" w:hAnsi="Times New Roman"/>
          <w:sz w:val="28"/>
          <w:szCs w:val="28"/>
          <w:lang w:eastAsia="ru-RU"/>
        </w:rPr>
        <w:t xml:space="preserve"> фінансового ресурсу для </w:t>
      </w:r>
      <w:proofErr w:type="spellStart"/>
      <w:r w:rsidR="008D574D" w:rsidRPr="008D574D">
        <w:rPr>
          <w:rFonts w:ascii="Times New Roman" w:hAnsi="Times New Roman"/>
          <w:sz w:val="28"/>
          <w:szCs w:val="28"/>
          <w:lang w:eastAsia="ru-RU"/>
        </w:rPr>
        <w:t>вирішення</w:t>
      </w:r>
      <w:proofErr w:type="spellEnd"/>
      <w:r w:rsidR="008D574D" w:rsidRPr="008D574D">
        <w:rPr>
          <w:rFonts w:ascii="Times New Roman" w:hAnsi="Times New Roman"/>
          <w:sz w:val="28"/>
          <w:szCs w:val="28"/>
          <w:lang w:eastAsia="ru-RU"/>
        </w:rPr>
        <w:t xml:space="preserve"> </w:t>
      </w:r>
      <w:proofErr w:type="spellStart"/>
      <w:r w:rsidR="008D574D" w:rsidRPr="008D574D">
        <w:rPr>
          <w:rFonts w:ascii="Times New Roman" w:hAnsi="Times New Roman"/>
          <w:sz w:val="28"/>
          <w:szCs w:val="28"/>
          <w:lang w:eastAsia="ru-RU"/>
        </w:rPr>
        <w:t>соціально-економічних</w:t>
      </w:r>
      <w:proofErr w:type="spellEnd"/>
      <w:r w:rsidR="008D574D" w:rsidRPr="008D574D">
        <w:rPr>
          <w:rFonts w:ascii="Times New Roman" w:hAnsi="Times New Roman"/>
          <w:sz w:val="28"/>
          <w:szCs w:val="28"/>
          <w:lang w:eastAsia="ru-RU"/>
        </w:rPr>
        <w:t xml:space="preserve"> </w:t>
      </w:r>
      <w:proofErr w:type="spellStart"/>
      <w:r w:rsidR="008D574D" w:rsidRPr="008D574D">
        <w:rPr>
          <w:rFonts w:ascii="Times New Roman" w:hAnsi="Times New Roman"/>
          <w:sz w:val="28"/>
          <w:szCs w:val="28"/>
          <w:lang w:eastAsia="ru-RU"/>
        </w:rPr>
        <w:t>питань</w:t>
      </w:r>
      <w:proofErr w:type="spellEnd"/>
      <w:r w:rsidR="008D574D" w:rsidRPr="008D574D">
        <w:rPr>
          <w:rFonts w:ascii="Times New Roman" w:hAnsi="Times New Roman"/>
          <w:sz w:val="28"/>
          <w:szCs w:val="28"/>
          <w:lang w:eastAsia="ru-RU"/>
        </w:rPr>
        <w:t xml:space="preserve"> </w:t>
      </w:r>
      <w:proofErr w:type="spellStart"/>
      <w:r w:rsidR="008D574D" w:rsidRPr="008D574D">
        <w:rPr>
          <w:rFonts w:ascii="Times New Roman" w:hAnsi="Times New Roman"/>
          <w:sz w:val="28"/>
          <w:szCs w:val="28"/>
          <w:lang w:eastAsia="ru-RU"/>
        </w:rPr>
        <w:t>розвитку</w:t>
      </w:r>
      <w:proofErr w:type="spellEnd"/>
      <w:r w:rsidR="008D574D" w:rsidRPr="008D574D">
        <w:rPr>
          <w:rFonts w:ascii="Times New Roman" w:hAnsi="Times New Roman"/>
          <w:sz w:val="28"/>
          <w:szCs w:val="28"/>
          <w:lang w:eastAsia="ru-RU"/>
        </w:rPr>
        <w:t xml:space="preserve"> громади – </w:t>
      </w:r>
      <w:proofErr w:type="spellStart"/>
      <w:r w:rsidR="008D574D" w:rsidRPr="008D574D">
        <w:rPr>
          <w:rFonts w:ascii="Times New Roman" w:hAnsi="Times New Roman"/>
          <w:sz w:val="28"/>
          <w:szCs w:val="28"/>
          <w:lang w:eastAsia="ru-RU"/>
        </w:rPr>
        <w:t>фінансування</w:t>
      </w:r>
      <w:proofErr w:type="spellEnd"/>
      <w:r w:rsidR="008D574D" w:rsidRPr="008D574D">
        <w:rPr>
          <w:rFonts w:ascii="Times New Roman" w:hAnsi="Times New Roman"/>
          <w:sz w:val="28"/>
          <w:szCs w:val="28"/>
          <w:lang w:eastAsia="ru-RU"/>
        </w:rPr>
        <w:t xml:space="preserve"> </w:t>
      </w:r>
      <w:proofErr w:type="spellStart"/>
      <w:r w:rsidR="008D574D" w:rsidRPr="008D574D">
        <w:rPr>
          <w:rFonts w:ascii="Times New Roman" w:hAnsi="Times New Roman"/>
          <w:sz w:val="28"/>
          <w:szCs w:val="28"/>
          <w:lang w:eastAsia="ru-RU"/>
        </w:rPr>
        <w:t>бюджетної</w:t>
      </w:r>
      <w:proofErr w:type="spellEnd"/>
      <w:r w:rsidR="008D574D" w:rsidRPr="008D574D">
        <w:rPr>
          <w:rFonts w:ascii="Times New Roman" w:hAnsi="Times New Roman"/>
          <w:sz w:val="28"/>
          <w:szCs w:val="28"/>
          <w:lang w:eastAsia="ru-RU"/>
        </w:rPr>
        <w:t xml:space="preserve"> </w:t>
      </w:r>
      <w:proofErr w:type="spellStart"/>
      <w:r w:rsidR="008D574D" w:rsidRPr="008D574D">
        <w:rPr>
          <w:rFonts w:ascii="Times New Roman" w:hAnsi="Times New Roman"/>
          <w:sz w:val="28"/>
          <w:szCs w:val="28"/>
          <w:lang w:eastAsia="ru-RU"/>
        </w:rPr>
        <w:t>сфери</w:t>
      </w:r>
      <w:proofErr w:type="spellEnd"/>
      <w:r w:rsidR="008D574D" w:rsidRPr="008D574D">
        <w:rPr>
          <w:rFonts w:ascii="Times New Roman" w:hAnsi="Times New Roman"/>
          <w:sz w:val="28"/>
          <w:szCs w:val="28"/>
          <w:lang w:eastAsia="ru-RU"/>
        </w:rPr>
        <w:t xml:space="preserve"> в </w:t>
      </w:r>
      <w:proofErr w:type="spellStart"/>
      <w:r w:rsidR="008D574D" w:rsidRPr="008D574D">
        <w:rPr>
          <w:rFonts w:ascii="Times New Roman" w:hAnsi="Times New Roman"/>
          <w:sz w:val="28"/>
          <w:szCs w:val="28"/>
          <w:lang w:eastAsia="ru-RU"/>
        </w:rPr>
        <w:t>галузі</w:t>
      </w:r>
      <w:proofErr w:type="spellEnd"/>
      <w:r w:rsidR="008D574D" w:rsidRPr="008D574D">
        <w:rPr>
          <w:rFonts w:ascii="Times New Roman" w:hAnsi="Times New Roman"/>
          <w:sz w:val="28"/>
          <w:szCs w:val="28"/>
          <w:lang w:eastAsia="ru-RU"/>
        </w:rPr>
        <w:t xml:space="preserve"> </w:t>
      </w:r>
      <w:proofErr w:type="spellStart"/>
      <w:r w:rsidR="008D574D" w:rsidRPr="008D574D">
        <w:rPr>
          <w:rFonts w:ascii="Times New Roman" w:hAnsi="Times New Roman"/>
          <w:sz w:val="28"/>
          <w:szCs w:val="28"/>
          <w:lang w:eastAsia="ru-RU"/>
        </w:rPr>
        <w:t>освіти</w:t>
      </w:r>
      <w:proofErr w:type="spellEnd"/>
      <w:r w:rsidR="008D574D" w:rsidRPr="008D574D">
        <w:rPr>
          <w:rFonts w:ascii="Times New Roman" w:hAnsi="Times New Roman"/>
          <w:sz w:val="28"/>
          <w:szCs w:val="28"/>
          <w:lang w:eastAsia="ru-RU"/>
        </w:rPr>
        <w:t xml:space="preserve">, </w:t>
      </w:r>
      <w:proofErr w:type="spellStart"/>
      <w:r w:rsidR="008D574D" w:rsidRPr="008D574D">
        <w:rPr>
          <w:rFonts w:ascii="Times New Roman" w:hAnsi="Times New Roman"/>
          <w:sz w:val="28"/>
          <w:szCs w:val="28"/>
          <w:lang w:eastAsia="ru-RU"/>
        </w:rPr>
        <w:t>охорони</w:t>
      </w:r>
      <w:proofErr w:type="spellEnd"/>
      <w:r w:rsidR="008D574D" w:rsidRPr="008D574D">
        <w:rPr>
          <w:rFonts w:ascii="Times New Roman" w:hAnsi="Times New Roman"/>
          <w:sz w:val="28"/>
          <w:szCs w:val="28"/>
          <w:lang w:eastAsia="ru-RU"/>
        </w:rPr>
        <w:t xml:space="preserve"> </w:t>
      </w:r>
      <w:proofErr w:type="spellStart"/>
      <w:r w:rsidR="008D574D" w:rsidRPr="008D574D">
        <w:rPr>
          <w:rFonts w:ascii="Times New Roman" w:hAnsi="Times New Roman"/>
          <w:sz w:val="28"/>
          <w:szCs w:val="28"/>
          <w:lang w:eastAsia="ru-RU"/>
        </w:rPr>
        <w:t>здоров’я</w:t>
      </w:r>
      <w:proofErr w:type="spellEnd"/>
      <w:r w:rsidR="008D574D" w:rsidRPr="008D574D">
        <w:rPr>
          <w:rFonts w:ascii="Times New Roman" w:hAnsi="Times New Roman"/>
          <w:sz w:val="28"/>
          <w:szCs w:val="28"/>
          <w:lang w:eastAsia="ru-RU"/>
        </w:rPr>
        <w:t xml:space="preserve"> </w:t>
      </w:r>
      <w:proofErr w:type="spellStart"/>
      <w:r w:rsidR="008D574D" w:rsidRPr="008D574D">
        <w:rPr>
          <w:rFonts w:ascii="Times New Roman" w:hAnsi="Times New Roman"/>
          <w:sz w:val="28"/>
          <w:szCs w:val="28"/>
          <w:lang w:eastAsia="ru-RU"/>
        </w:rPr>
        <w:t>соціального</w:t>
      </w:r>
      <w:proofErr w:type="spellEnd"/>
      <w:r w:rsidR="008D574D" w:rsidRPr="008D574D">
        <w:rPr>
          <w:rFonts w:ascii="Times New Roman" w:hAnsi="Times New Roman"/>
          <w:sz w:val="28"/>
          <w:szCs w:val="28"/>
          <w:lang w:eastAsia="ru-RU"/>
        </w:rPr>
        <w:t xml:space="preserve"> </w:t>
      </w:r>
      <w:proofErr w:type="spellStart"/>
      <w:r w:rsidR="008D574D" w:rsidRPr="008D574D">
        <w:rPr>
          <w:rFonts w:ascii="Times New Roman" w:hAnsi="Times New Roman"/>
          <w:sz w:val="28"/>
          <w:szCs w:val="28"/>
          <w:lang w:eastAsia="ru-RU"/>
        </w:rPr>
        <w:t>захисту</w:t>
      </w:r>
      <w:proofErr w:type="spellEnd"/>
      <w:r w:rsidR="008D574D" w:rsidRPr="008D574D">
        <w:rPr>
          <w:rFonts w:ascii="Times New Roman" w:hAnsi="Times New Roman"/>
          <w:sz w:val="28"/>
          <w:szCs w:val="28"/>
          <w:lang w:eastAsia="ru-RU"/>
        </w:rPr>
        <w:t xml:space="preserve">, </w:t>
      </w:r>
      <w:proofErr w:type="spellStart"/>
      <w:r w:rsidR="008D574D" w:rsidRPr="008D574D">
        <w:rPr>
          <w:rFonts w:ascii="Times New Roman" w:hAnsi="Times New Roman"/>
          <w:sz w:val="28"/>
          <w:szCs w:val="28"/>
          <w:lang w:eastAsia="ru-RU"/>
        </w:rPr>
        <w:t>житлово-комунального</w:t>
      </w:r>
      <w:proofErr w:type="spellEnd"/>
      <w:r w:rsidR="008D574D" w:rsidRPr="008D574D">
        <w:rPr>
          <w:rFonts w:ascii="Times New Roman" w:hAnsi="Times New Roman"/>
          <w:sz w:val="28"/>
          <w:szCs w:val="28"/>
          <w:lang w:eastAsia="ru-RU"/>
        </w:rPr>
        <w:t xml:space="preserve"> </w:t>
      </w:r>
      <w:proofErr w:type="spellStart"/>
      <w:r w:rsidR="008D574D" w:rsidRPr="008D574D">
        <w:rPr>
          <w:rFonts w:ascii="Times New Roman" w:hAnsi="Times New Roman"/>
          <w:sz w:val="28"/>
          <w:szCs w:val="28"/>
          <w:lang w:eastAsia="ru-RU"/>
        </w:rPr>
        <w:t>господарства</w:t>
      </w:r>
      <w:proofErr w:type="spellEnd"/>
      <w:r w:rsidR="008D574D" w:rsidRPr="008D574D">
        <w:rPr>
          <w:rFonts w:ascii="Times New Roman" w:hAnsi="Times New Roman"/>
          <w:sz w:val="28"/>
          <w:szCs w:val="28"/>
          <w:lang w:eastAsia="ru-RU"/>
        </w:rPr>
        <w:t>;</w:t>
      </w:r>
      <w:r w:rsidR="00AF4B4A">
        <w:rPr>
          <w:rFonts w:ascii="Times New Roman" w:hAnsi="Times New Roman"/>
          <w:sz w:val="28"/>
          <w:szCs w:val="28"/>
          <w:lang w:val="uk-UA" w:eastAsia="ru-RU"/>
        </w:rPr>
        <w:t xml:space="preserve"> </w:t>
      </w:r>
      <w:proofErr w:type="spellStart"/>
      <w:r w:rsidR="008D574D" w:rsidRPr="008D574D">
        <w:rPr>
          <w:rFonts w:ascii="Times New Roman" w:hAnsi="Times New Roman"/>
          <w:sz w:val="28"/>
          <w:szCs w:val="28"/>
          <w:lang w:eastAsia="ru-RU"/>
        </w:rPr>
        <w:t>створення</w:t>
      </w:r>
      <w:proofErr w:type="spellEnd"/>
      <w:r w:rsidR="008D574D" w:rsidRPr="008D574D">
        <w:rPr>
          <w:rFonts w:ascii="Times New Roman" w:hAnsi="Times New Roman"/>
          <w:sz w:val="28"/>
          <w:szCs w:val="28"/>
          <w:lang w:eastAsia="ru-RU"/>
        </w:rPr>
        <w:t xml:space="preserve"> </w:t>
      </w:r>
      <w:proofErr w:type="spellStart"/>
      <w:r w:rsidR="008D574D" w:rsidRPr="008D574D">
        <w:rPr>
          <w:rFonts w:ascii="Times New Roman" w:hAnsi="Times New Roman"/>
          <w:sz w:val="28"/>
          <w:szCs w:val="28"/>
          <w:lang w:eastAsia="ru-RU"/>
        </w:rPr>
        <w:t>сприятливих</w:t>
      </w:r>
      <w:proofErr w:type="spellEnd"/>
      <w:r w:rsidR="008D574D" w:rsidRPr="008D574D">
        <w:rPr>
          <w:rFonts w:ascii="Times New Roman" w:hAnsi="Times New Roman"/>
          <w:sz w:val="28"/>
          <w:szCs w:val="28"/>
          <w:lang w:eastAsia="ru-RU"/>
        </w:rPr>
        <w:t xml:space="preserve">, </w:t>
      </w:r>
      <w:proofErr w:type="spellStart"/>
      <w:r w:rsidR="008D574D" w:rsidRPr="008D574D">
        <w:rPr>
          <w:rFonts w:ascii="Times New Roman" w:hAnsi="Times New Roman"/>
          <w:sz w:val="28"/>
          <w:szCs w:val="28"/>
          <w:lang w:eastAsia="ru-RU"/>
        </w:rPr>
        <w:t>рівних</w:t>
      </w:r>
      <w:proofErr w:type="spellEnd"/>
      <w:r w:rsidR="008D574D" w:rsidRPr="008D574D">
        <w:rPr>
          <w:rFonts w:ascii="Times New Roman" w:hAnsi="Times New Roman"/>
          <w:sz w:val="28"/>
          <w:szCs w:val="28"/>
          <w:lang w:eastAsia="ru-RU"/>
        </w:rPr>
        <w:t xml:space="preserve"> умов для </w:t>
      </w:r>
      <w:proofErr w:type="spellStart"/>
      <w:r w:rsidR="008D574D" w:rsidRPr="008D574D">
        <w:rPr>
          <w:rFonts w:ascii="Times New Roman" w:hAnsi="Times New Roman"/>
          <w:sz w:val="28"/>
          <w:szCs w:val="28"/>
          <w:lang w:eastAsia="ru-RU"/>
        </w:rPr>
        <w:t>суб’єктів</w:t>
      </w:r>
      <w:proofErr w:type="spellEnd"/>
      <w:r w:rsidR="008D574D" w:rsidRPr="008D574D">
        <w:rPr>
          <w:rFonts w:ascii="Times New Roman" w:hAnsi="Times New Roman"/>
          <w:sz w:val="28"/>
          <w:szCs w:val="28"/>
          <w:lang w:eastAsia="ru-RU"/>
        </w:rPr>
        <w:t xml:space="preserve"> </w:t>
      </w:r>
      <w:proofErr w:type="spellStart"/>
      <w:r w:rsidR="008D574D" w:rsidRPr="008D574D">
        <w:rPr>
          <w:rFonts w:ascii="Times New Roman" w:hAnsi="Times New Roman"/>
          <w:sz w:val="28"/>
          <w:szCs w:val="28"/>
          <w:lang w:eastAsia="ru-RU"/>
        </w:rPr>
        <w:t>господарювання</w:t>
      </w:r>
      <w:proofErr w:type="spellEnd"/>
      <w:r w:rsidR="008D574D" w:rsidRPr="008D574D">
        <w:rPr>
          <w:rFonts w:ascii="Times New Roman" w:hAnsi="Times New Roman"/>
          <w:sz w:val="28"/>
          <w:szCs w:val="28"/>
          <w:lang w:eastAsia="ru-RU"/>
        </w:rPr>
        <w:t xml:space="preserve"> в </w:t>
      </w:r>
      <w:proofErr w:type="spellStart"/>
      <w:r w:rsidR="008D574D" w:rsidRPr="008D574D">
        <w:rPr>
          <w:rFonts w:ascii="Times New Roman" w:hAnsi="Times New Roman"/>
          <w:sz w:val="28"/>
          <w:szCs w:val="28"/>
          <w:lang w:eastAsia="ru-RU"/>
        </w:rPr>
        <w:t>питаннях</w:t>
      </w:r>
      <w:proofErr w:type="spellEnd"/>
      <w:r w:rsidR="008D574D" w:rsidRPr="008D574D">
        <w:rPr>
          <w:rFonts w:ascii="Times New Roman" w:hAnsi="Times New Roman"/>
          <w:sz w:val="28"/>
          <w:szCs w:val="28"/>
          <w:lang w:eastAsia="ru-RU"/>
        </w:rPr>
        <w:t xml:space="preserve"> </w:t>
      </w:r>
      <w:proofErr w:type="spellStart"/>
      <w:r w:rsidR="008D574D" w:rsidRPr="008D574D">
        <w:rPr>
          <w:rFonts w:ascii="Times New Roman" w:hAnsi="Times New Roman"/>
          <w:sz w:val="28"/>
          <w:szCs w:val="28"/>
          <w:lang w:eastAsia="ru-RU"/>
        </w:rPr>
        <w:t>користування</w:t>
      </w:r>
      <w:proofErr w:type="spellEnd"/>
      <w:r w:rsidR="008D574D" w:rsidRPr="008D574D">
        <w:rPr>
          <w:rFonts w:ascii="Times New Roman" w:hAnsi="Times New Roman"/>
          <w:sz w:val="28"/>
          <w:szCs w:val="28"/>
          <w:lang w:eastAsia="ru-RU"/>
        </w:rPr>
        <w:t xml:space="preserve"> </w:t>
      </w:r>
      <w:proofErr w:type="spellStart"/>
      <w:r w:rsidR="008D574D" w:rsidRPr="008D574D">
        <w:rPr>
          <w:rFonts w:ascii="Times New Roman" w:hAnsi="Times New Roman"/>
          <w:sz w:val="28"/>
          <w:szCs w:val="28"/>
          <w:lang w:eastAsia="ru-RU"/>
        </w:rPr>
        <w:t>земельними</w:t>
      </w:r>
      <w:proofErr w:type="spellEnd"/>
      <w:r w:rsidR="008D574D" w:rsidRPr="008D574D">
        <w:rPr>
          <w:rFonts w:ascii="Times New Roman" w:hAnsi="Times New Roman"/>
          <w:sz w:val="28"/>
          <w:szCs w:val="28"/>
          <w:lang w:eastAsia="ru-RU"/>
        </w:rPr>
        <w:t xml:space="preserve"> </w:t>
      </w:r>
      <w:proofErr w:type="spellStart"/>
      <w:r w:rsidR="008D574D" w:rsidRPr="008D574D">
        <w:rPr>
          <w:rFonts w:ascii="Times New Roman" w:hAnsi="Times New Roman"/>
          <w:sz w:val="28"/>
          <w:szCs w:val="28"/>
          <w:lang w:eastAsia="ru-RU"/>
        </w:rPr>
        <w:t>ділянками</w:t>
      </w:r>
      <w:proofErr w:type="spellEnd"/>
      <w:r w:rsidR="008D574D" w:rsidRPr="008D574D">
        <w:rPr>
          <w:rFonts w:ascii="Times New Roman" w:hAnsi="Times New Roman"/>
          <w:sz w:val="28"/>
          <w:szCs w:val="28"/>
          <w:lang w:eastAsia="ru-RU"/>
        </w:rPr>
        <w:t xml:space="preserve">, </w:t>
      </w:r>
      <w:proofErr w:type="spellStart"/>
      <w:r w:rsidR="008D574D" w:rsidRPr="008D574D">
        <w:rPr>
          <w:rFonts w:ascii="Times New Roman" w:hAnsi="Times New Roman"/>
          <w:sz w:val="28"/>
          <w:szCs w:val="28"/>
          <w:lang w:eastAsia="ru-RU"/>
        </w:rPr>
        <w:t>тощо</w:t>
      </w:r>
      <w:proofErr w:type="spellEnd"/>
      <w:r w:rsidR="008D574D" w:rsidRPr="008D574D">
        <w:rPr>
          <w:rFonts w:ascii="Times New Roman" w:hAnsi="Times New Roman"/>
          <w:sz w:val="28"/>
          <w:szCs w:val="28"/>
          <w:lang w:eastAsia="ru-RU"/>
        </w:rPr>
        <w:t>.</w:t>
      </w:r>
    </w:p>
    <w:p w14:paraId="27D78D44" w14:textId="77777777" w:rsidR="00ED6E7C" w:rsidRPr="00716DA0" w:rsidRDefault="00ED6E7C" w:rsidP="00840F2F">
      <w:pPr>
        <w:shd w:val="clear" w:color="auto" w:fill="FFFFFF"/>
        <w:ind w:firstLine="720"/>
        <w:jc w:val="both"/>
        <w:rPr>
          <w:color w:val="000B17"/>
          <w:sz w:val="28"/>
          <w:szCs w:val="28"/>
          <w:lang w:val="uk-UA"/>
        </w:rPr>
      </w:pPr>
    </w:p>
    <w:p w14:paraId="135335C2" w14:textId="77777777" w:rsidR="00183AEE" w:rsidRPr="0097194B" w:rsidRDefault="00183AEE" w:rsidP="00FF0CF6">
      <w:pPr>
        <w:ind w:firstLine="708"/>
        <w:jc w:val="both"/>
        <w:rPr>
          <w:b/>
          <w:sz w:val="28"/>
          <w:szCs w:val="28"/>
          <w:lang w:val="uk-UA"/>
        </w:rPr>
      </w:pPr>
      <w:r w:rsidRPr="0097194B">
        <w:rPr>
          <w:b/>
          <w:sz w:val="28"/>
          <w:szCs w:val="28"/>
          <w:lang w:val="uk-UA"/>
        </w:rPr>
        <w:t>4. Строк виконання заходів з відстеження</w:t>
      </w:r>
    </w:p>
    <w:p w14:paraId="7A4214F6" w14:textId="768110D5" w:rsidR="00183AEE" w:rsidRPr="0097194B" w:rsidRDefault="000D3412" w:rsidP="004F3878">
      <w:pPr>
        <w:ind w:firstLine="708"/>
        <w:jc w:val="both"/>
        <w:rPr>
          <w:color w:val="000000"/>
          <w:sz w:val="28"/>
          <w:szCs w:val="28"/>
          <w:lang w:val="uk-UA"/>
        </w:rPr>
      </w:pPr>
      <w:r>
        <w:rPr>
          <w:color w:val="000000"/>
          <w:sz w:val="28"/>
          <w:szCs w:val="28"/>
          <w:lang w:val="uk-UA"/>
        </w:rPr>
        <w:t>1</w:t>
      </w:r>
      <w:r w:rsidR="00037E21">
        <w:rPr>
          <w:color w:val="000000"/>
          <w:sz w:val="28"/>
          <w:szCs w:val="28"/>
          <w:lang w:val="uk-UA"/>
        </w:rPr>
        <w:t>1</w:t>
      </w:r>
      <w:r w:rsidR="00183AEE" w:rsidRPr="0097194B">
        <w:rPr>
          <w:color w:val="000000"/>
          <w:sz w:val="28"/>
          <w:szCs w:val="28"/>
          <w:lang w:val="uk-UA"/>
        </w:rPr>
        <w:t>.</w:t>
      </w:r>
      <w:r w:rsidR="00F61FC4" w:rsidRPr="0097194B">
        <w:rPr>
          <w:color w:val="000000"/>
          <w:sz w:val="28"/>
          <w:szCs w:val="28"/>
          <w:lang w:val="uk-UA"/>
        </w:rPr>
        <w:t>0</w:t>
      </w:r>
      <w:r>
        <w:rPr>
          <w:color w:val="000000"/>
          <w:sz w:val="28"/>
          <w:szCs w:val="28"/>
          <w:lang w:val="uk-UA"/>
        </w:rPr>
        <w:t>5</w:t>
      </w:r>
      <w:r w:rsidR="00F61FC4" w:rsidRPr="0097194B">
        <w:rPr>
          <w:color w:val="000000"/>
          <w:sz w:val="28"/>
          <w:szCs w:val="28"/>
          <w:lang w:val="uk-UA"/>
        </w:rPr>
        <w:t>.202</w:t>
      </w:r>
      <w:r>
        <w:rPr>
          <w:color w:val="000000"/>
          <w:sz w:val="28"/>
          <w:szCs w:val="28"/>
          <w:lang w:val="uk-UA"/>
        </w:rPr>
        <w:t>6</w:t>
      </w:r>
      <w:r w:rsidR="00183AEE" w:rsidRPr="0097194B">
        <w:rPr>
          <w:color w:val="000000"/>
          <w:sz w:val="28"/>
          <w:szCs w:val="28"/>
          <w:lang w:val="uk-UA"/>
        </w:rPr>
        <w:t xml:space="preserve"> - </w:t>
      </w:r>
      <w:r w:rsidR="00037E21">
        <w:rPr>
          <w:color w:val="000000"/>
          <w:sz w:val="28"/>
          <w:szCs w:val="28"/>
          <w:lang w:val="uk-UA"/>
        </w:rPr>
        <w:t>1</w:t>
      </w:r>
      <w:r>
        <w:rPr>
          <w:color w:val="000000"/>
          <w:sz w:val="28"/>
          <w:szCs w:val="28"/>
          <w:lang w:val="uk-UA"/>
        </w:rPr>
        <w:t>5</w:t>
      </w:r>
      <w:r w:rsidR="00183AEE" w:rsidRPr="0097194B">
        <w:rPr>
          <w:color w:val="000000"/>
          <w:sz w:val="28"/>
          <w:szCs w:val="28"/>
          <w:lang w:val="uk-UA"/>
        </w:rPr>
        <w:t>.</w:t>
      </w:r>
      <w:r w:rsidR="00F61FC4" w:rsidRPr="0097194B">
        <w:rPr>
          <w:color w:val="000000"/>
          <w:sz w:val="28"/>
          <w:szCs w:val="28"/>
          <w:lang w:val="uk-UA"/>
        </w:rPr>
        <w:t>0</w:t>
      </w:r>
      <w:r>
        <w:rPr>
          <w:color w:val="000000"/>
          <w:sz w:val="28"/>
          <w:szCs w:val="28"/>
          <w:lang w:val="uk-UA"/>
        </w:rPr>
        <w:t>5</w:t>
      </w:r>
      <w:r w:rsidR="00F61FC4" w:rsidRPr="0097194B">
        <w:rPr>
          <w:color w:val="000000"/>
          <w:sz w:val="28"/>
          <w:szCs w:val="28"/>
          <w:lang w:val="uk-UA"/>
        </w:rPr>
        <w:t>.202</w:t>
      </w:r>
      <w:r>
        <w:rPr>
          <w:color w:val="000000"/>
          <w:sz w:val="28"/>
          <w:szCs w:val="28"/>
          <w:lang w:val="uk-UA"/>
        </w:rPr>
        <w:t>6</w:t>
      </w:r>
    </w:p>
    <w:p w14:paraId="542B1821" w14:textId="77777777" w:rsidR="009511A1" w:rsidRPr="0097194B" w:rsidRDefault="009511A1" w:rsidP="00DD16FC">
      <w:pPr>
        <w:ind w:firstLine="708"/>
        <w:jc w:val="both"/>
        <w:rPr>
          <w:b/>
          <w:sz w:val="28"/>
          <w:szCs w:val="28"/>
          <w:lang w:val="uk-UA"/>
        </w:rPr>
      </w:pPr>
    </w:p>
    <w:p w14:paraId="14498015" w14:textId="77777777" w:rsidR="00183AEE" w:rsidRPr="0097194B" w:rsidRDefault="00183AEE" w:rsidP="00DD16FC">
      <w:pPr>
        <w:ind w:firstLine="708"/>
        <w:jc w:val="both"/>
        <w:rPr>
          <w:b/>
          <w:sz w:val="28"/>
          <w:szCs w:val="28"/>
          <w:lang w:val="uk-UA"/>
        </w:rPr>
      </w:pPr>
      <w:r w:rsidRPr="0097194B">
        <w:rPr>
          <w:b/>
          <w:sz w:val="28"/>
          <w:szCs w:val="28"/>
        </w:rPr>
        <w:t>5</w:t>
      </w:r>
      <w:r w:rsidRPr="0097194B">
        <w:rPr>
          <w:b/>
          <w:sz w:val="28"/>
          <w:szCs w:val="28"/>
          <w:lang w:val="uk-UA"/>
        </w:rPr>
        <w:t>. Тип відстеження</w:t>
      </w:r>
    </w:p>
    <w:p w14:paraId="62C37427" w14:textId="68760328" w:rsidR="00183AEE" w:rsidRDefault="000D3412" w:rsidP="004F3878">
      <w:pPr>
        <w:ind w:firstLine="708"/>
        <w:rPr>
          <w:sz w:val="28"/>
          <w:szCs w:val="28"/>
          <w:lang w:val="uk-UA"/>
        </w:rPr>
      </w:pPr>
      <w:r>
        <w:rPr>
          <w:sz w:val="28"/>
          <w:szCs w:val="28"/>
          <w:lang w:val="uk-UA"/>
        </w:rPr>
        <w:t>Повторне</w:t>
      </w:r>
    </w:p>
    <w:p w14:paraId="7F4BE3CA" w14:textId="77777777" w:rsidR="00ED6E7C" w:rsidRPr="0097194B" w:rsidRDefault="00ED6E7C" w:rsidP="004F3878">
      <w:pPr>
        <w:ind w:firstLine="708"/>
        <w:rPr>
          <w:sz w:val="28"/>
          <w:szCs w:val="28"/>
          <w:lang w:val="uk-UA"/>
        </w:rPr>
      </w:pPr>
    </w:p>
    <w:p w14:paraId="1D6EC49B" w14:textId="77777777" w:rsidR="00183AEE" w:rsidRPr="0097194B" w:rsidRDefault="00183AEE" w:rsidP="00FF0CF6">
      <w:pPr>
        <w:ind w:firstLine="708"/>
        <w:rPr>
          <w:b/>
          <w:sz w:val="28"/>
          <w:szCs w:val="28"/>
          <w:lang w:val="uk-UA"/>
        </w:rPr>
      </w:pPr>
      <w:r w:rsidRPr="0097194B">
        <w:rPr>
          <w:b/>
          <w:sz w:val="28"/>
          <w:szCs w:val="28"/>
          <w:lang w:val="uk-UA"/>
        </w:rPr>
        <w:t>6.</w:t>
      </w:r>
      <w:r w:rsidR="00B911D3">
        <w:rPr>
          <w:b/>
          <w:sz w:val="28"/>
          <w:szCs w:val="28"/>
          <w:lang w:val="uk-UA"/>
        </w:rPr>
        <w:t xml:space="preserve"> Методи одержання результатів </w:t>
      </w:r>
      <w:r w:rsidRPr="0097194B">
        <w:rPr>
          <w:b/>
          <w:sz w:val="28"/>
          <w:szCs w:val="28"/>
          <w:lang w:val="uk-UA"/>
        </w:rPr>
        <w:t xml:space="preserve"> відстеження</w:t>
      </w:r>
    </w:p>
    <w:p w14:paraId="3D792A7A" w14:textId="77777777" w:rsidR="00183AEE" w:rsidRPr="0097194B" w:rsidRDefault="00B911D3" w:rsidP="00B911D3">
      <w:pPr>
        <w:shd w:val="clear" w:color="auto" w:fill="FFFFFF"/>
        <w:spacing w:after="240"/>
        <w:ind w:firstLine="720"/>
        <w:jc w:val="both"/>
        <w:rPr>
          <w:sz w:val="28"/>
          <w:szCs w:val="28"/>
          <w:lang w:val="uk-UA"/>
        </w:rPr>
      </w:pPr>
      <w:r w:rsidRPr="00ED6E7C">
        <w:rPr>
          <w:sz w:val="28"/>
          <w:szCs w:val="28"/>
          <w:lang w:val="uk-UA"/>
        </w:rPr>
        <w:t>Статистичний</w:t>
      </w:r>
    </w:p>
    <w:p w14:paraId="6C5F5EB0" w14:textId="77777777" w:rsidR="00183AEE" w:rsidRPr="0097194B" w:rsidRDefault="00183AEE" w:rsidP="00FF0CF6">
      <w:pPr>
        <w:ind w:firstLine="708"/>
        <w:jc w:val="both"/>
        <w:rPr>
          <w:b/>
          <w:sz w:val="28"/>
          <w:szCs w:val="28"/>
          <w:lang w:val="uk-UA"/>
        </w:rPr>
      </w:pPr>
      <w:r w:rsidRPr="0097194B">
        <w:rPr>
          <w:b/>
          <w:sz w:val="28"/>
          <w:szCs w:val="28"/>
          <w:lang w:val="uk-UA"/>
        </w:rPr>
        <w:t>7.</w:t>
      </w:r>
      <w:r w:rsidR="000A1189">
        <w:rPr>
          <w:b/>
          <w:sz w:val="28"/>
          <w:szCs w:val="28"/>
          <w:lang w:val="uk-UA"/>
        </w:rPr>
        <w:t xml:space="preserve"> </w:t>
      </w:r>
      <w:r w:rsidRPr="0097194B">
        <w:rPr>
          <w:b/>
          <w:sz w:val="28"/>
          <w:szCs w:val="28"/>
          <w:lang w:val="uk-UA"/>
        </w:rPr>
        <w:t>Дані та припущення, на основі яких відстежувалася результативність, а також способи одержання даних</w:t>
      </w:r>
    </w:p>
    <w:p w14:paraId="21C07402" w14:textId="1FFA419A" w:rsidR="00F20A87" w:rsidRPr="00CB4E17" w:rsidRDefault="00F20A87" w:rsidP="00F20A87">
      <w:pPr>
        <w:shd w:val="clear" w:color="auto" w:fill="FFFFFF"/>
        <w:spacing w:after="240"/>
        <w:ind w:firstLine="720"/>
        <w:jc w:val="both"/>
        <w:rPr>
          <w:color w:val="000B17"/>
          <w:sz w:val="28"/>
          <w:szCs w:val="28"/>
          <w:lang w:val="uk-UA"/>
        </w:rPr>
      </w:pPr>
      <w:r w:rsidRPr="00CB4E17">
        <w:rPr>
          <w:color w:val="000B17"/>
          <w:sz w:val="28"/>
          <w:szCs w:val="28"/>
          <w:lang w:val="uk-UA"/>
        </w:rPr>
        <w:t xml:space="preserve">Відстеження результативності даного регуляторного </w:t>
      </w:r>
      <w:proofErr w:type="spellStart"/>
      <w:r w:rsidRPr="00CB4E17">
        <w:rPr>
          <w:color w:val="000B17"/>
          <w:sz w:val="28"/>
          <w:szCs w:val="28"/>
          <w:lang w:val="uk-UA"/>
        </w:rPr>
        <w:t>акта</w:t>
      </w:r>
      <w:proofErr w:type="spellEnd"/>
      <w:r w:rsidRPr="00CB4E17">
        <w:rPr>
          <w:color w:val="000B17"/>
          <w:sz w:val="28"/>
          <w:szCs w:val="28"/>
          <w:lang w:val="uk-UA"/>
        </w:rPr>
        <w:t xml:space="preserve"> здійснювалося</w:t>
      </w:r>
      <w:r w:rsidRPr="00CB4E17">
        <w:rPr>
          <w:color w:val="000B17"/>
          <w:sz w:val="28"/>
          <w:szCs w:val="28"/>
        </w:rPr>
        <w:t> </w:t>
      </w:r>
      <w:r w:rsidRPr="00CB4E17">
        <w:rPr>
          <w:color w:val="000B17"/>
          <w:sz w:val="28"/>
          <w:szCs w:val="28"/>
          <w:lang w:val="uk-UA"/>
        </w:rPr>
        <w:t>в умовах запровадженого воєнного стану в країні, шляхом збору, узагальнення</w:t>
      </w:r>
      <w:r w:rsidRPr="00CB4E17">
        <w:rPr>
          <w:color w:val="000B17"/>
          <w:sz w:val="28"/>
          <w:szCs w:val="28"/>
        </w:rPr>
        <w:t> </w:t>
      </w:r>
      <w:r w:rsidRPr="00CB4E17">
        <w:rPr>
          <w:color w:val="000B17"/>
          <w:sz w:val="28"/>
          <w:szCs w:val="28"/>
          <w:lang w:val="uk-UA"/>
        </w:rPr>
        <w:t>і аналізу статистичної інформації за відповідн</w:t>
      </w:r>
      <w:r w:rsidR="000D3412">
        <w:rPr>
          <w:color w:val="000B17"/>
          <w:sz w:val="28"/>
          <w:szCs w:val="28"/>
          <w:lang w:val="uk-UA"/>
        </w:rPr>
        <w:t>і</w:t>
      </w:r>
      <w:r w:rsidRPr="00CB4E17">
        <w:rPr>
          <w:color w:val="000B17"/>
          <w:sz w:val="28"/>
          <w:szCs w:val="28"/>
          <w:lang w:val="uk-UA"/>
        </w:rPr>
        <w:t xml:space="preserve"> період</w:t>
      </w:r>
      <w:r w:rsidR="000D3412">
        <w:rPr>
          <w:color w:val="000B17"/>
          <w:sz w:val="28"/>
          <w:szCs w:val="28"/>
          <w:lang w:val="uk-UA"/>
        </w:rPr>
        <w:t>и</w:t>
      </w:r>
      <w:r w:rsidRPr="00CB4E17">
        <w:rPr>
          <w:color w:val="000B17"/>
          <w:sz w:val="28"/>
          <w:szCs w:val="28"/>
          <w:lang w:val="uk-UA"/>
        </w:rPr>
        <w:t xml:space="preserve">, отриманої від </w:t>
      </w:r>
      <w:proofErr w:type="spellStart"/>
      <w:r w:rsidR="00037E21">
        <w:rPr>
          <w:color w:val="000B17"/>
          <w:sz w:val="28"/>
          <w:szCs w:val="28"/>
          <w:lang w:val="uk-UA"/>
        </w:rPr>
        <w:t>Марганецького</w:t>
      </w:r>
      <w:proofErr w:type="spellEnd"/>
      <w:r w:rsidR="00037E21">
        <w:rPr>
          <w:color w:val="000B17"/>
          <w:sz w:val="28"/>
          <w:szCs w:val="28"/>
          <w:lang w:val="uk-UA"/>
        </w:rPr>
        <w:t xml:space="preserve"> відділу </w:t>
      </w:r>
      <w:r w:rsidR="00CA3AD7" w:rsidRPr="00CB4E17">
        <w:rPr>
          <w:color w:val="000B17"/>
          <w:sz w:val="28"/>
          <w:szCs w:val="28"/>
          <w:lang w:val="uk-UA"/>
        </w:rPr>
        <w:t>Д</w:t>
      </w:r>
      <w:r w:rsidRPr="00CB4E17">
        <w:rPr>
          <w:color w:val="000B17"/>
          <w:sz w:val="28"/>
          <w:szCs w:val="28"/>
          <w:lang w:val="uk-UA"/>
        </w:rPr>
        <w:t xml:space="preserve">ержавної казначейської служби </w:t>
      </w:r>
      <w:r w:rsidR="00037E21">
        <w:rPr>
          <w:color w:val="000B17"/>
          <w:sz w:val="28"/>
          <w:szCs w:val="28"/>
          <w:lang w:val="uk-UA"/>
        </w:rPr>
        <w:t>України</w:t>
      </w:r>
      <w:r w:rsidR="00175B5F">
        <w:rPr>
          <w:color w:val="000B17"/>
          <w:sz w:val="28"/>
          <w:szCs w:val="28"/>
          <w:lang w:val="uk-UA"/>
        </w:rPr>
        <w:t xml:space="preserve"> Дніпропетровської області</w:t>
      </w:r>
      <w:r w:rsidRPr="00CB4E17">
        <w:rPr>
          <w:color w:val="000B17"/>
          <w:sz w:val="28"/>
          <w:szCs w:val="28"/>
          <w:lang w:val="uk-UA"/>
        </w:rPr>
        <w:t xml:space="preserve">, Головного управління Державної податкової служби </w:t>
      </w:r>
      <w:r w:rsidRPr="00CB4E17">
        <w:rPr>
          <w:color w:val="000B17"/>
          <w:sz w:val="28"/>
          <w:szCs w:val="28"/>
          <w:lang w:val="uk-UA"/>
        </w:rPr>
        <w:lastRenderedPageBreak/>
        <w:t xml:space="preserve">у Дніпропетровській області щодо фактичних надходжень </w:t>
      </w:r>
      <w:r w:rsidR="00430912" w:rsidRPr="0097194B">
        <w:rPr>
          <w:color w:val="000B17"/>
          <w:sz w:val="28"/>
          <w:szCs w:val="28"/>
          <w:lang w:val="uk-UA"/>
        </w:rPr>
        <w:t xml:space="preserve">до міського бюджету від плати </w:t>
      </w:r>
      <w:r w:rsidR="00107CBE">
        <w:rPr>
          <w:color w:val="000B17"/>
          <w:sz w:val="28"/>
          <w:szCs w:val="28"/>
          <w:lang w:val="uk-UA"/>
        </w:rPr>
        <w:t>за землю</w:t>
      </w:r>
      <w:r w:rsidR="001E3910">
        <w:rPr>
          <w:color w:val="000B17"/>
          <w:sz w:val="28"/>
          <w:szCs w:val="28"/>
          <w:lang w:val="uk-UA"/>
        </w:rPr>
        <w:t xml:space="preserve"> (земельний податок та орендна плата).</w:t>
      </w:r>
    </w:p>
    <w:p w14:paraId="6F2F441F" w14:textId="77777777" w:rsidR="00183AEE" w:rsidRPr="0097194B" w:rsidRDefault="00183AEE" w:rsidP="009710CD">
      <w:pPr>
        <w:ind w:firstLine="708"/>
        <w:jc w:val="both"/>
        <w:rPr>
          <w:b/>
          <w:sz w:val="28"/>
          <w:szCs w:val="28"/>
          <w:lang w:val="uk-UA"/>
        </w:rPr>
      </w:pPr>
      <w:r w:rsidRPr="0097194B">
        <w:rPr>
          <w:b/>
          <w:sz w:val="28"/>
          <w:szCs w:val="28"/>
          <w:lang w:val="uk-UA"/>
        </w:rPr>
        <w:t xml:space="preserve">8. </w:t>
      </w:r>
      <w:r w:rsidR="008F304E">
        <w:rPr>
          <w:b/>
          <w:sz w:val="28"/>
          <w:szCs w:val="28"/>
          <w:lang w:val="uk-UA"/>
        </w:rPr>
        <w:t xml:space="preserve">Кількісні та якісні значення показників результативності </w:t>
      </w:r>
      <w:proofErr w:type="spellStart"/>
      <w:r w:rsidR="008F304E">
        <w:rPr>
          <w:b/>
          <w:sz w:val="28"/>
          <w:szCs w:val="28"/>
          <w:lang w:val="uk-UA"/>
        </w:rPr>
        <w:t>акта</w:t>
      </w:r>
      <w:proofErr w:type="spellEnd"/>
    </w:p>
    <w:p w14:paraId="778A931F" w14:textId="00096BDA" w:rsidR="00107CBE" w:rsidRDefault="00183AEE" w:rsidP="00E24924">
      <w:pPr>
        <w:ind w:firstLine="540"/>
        <w:jc w:val="both"/>
        <w:rPr>
          <w:sz w:val="28"/>
          <w:szCs w:val="28"/>
          <w:lang w:val="uk-UA"/>
        </w:rPr>
      </w:pPr>
      <w:r w:rsidRPr="0097194B">
        <w:rPr>
          <w:b/>
          <w:sz w:val="28"/>
          <w:szCs w:val="28"/>
          <w:lang w:val="uk-UA"/>
        </w:rPr>
        <w:tab/>
      </w:r>
      <w:r w:rsidR="006677AE" w:rsidRPr="00CC2782">
        <w:rPr>
          <w:sz w:val="28"/>
          <w:szCs w:val="28"/>
          <w:shd w:val="clear" w:color="auto" w:fill="FFFFFF"/>
        </w:rPr>
        <w:t>Плата за землю (</w:t>
      </w:r>
      <w:proofErr w:type="spellStart"/>
      <w:r w:rsidR="006677AE" w:rsidRPr="00CC2782">
        <w:rPr>
          <w:sz w:val="28"/>
          <w:szCs w:val="28"/>
          <w:shd w:val="clear" w:color="auto" w:fill="FFFFFF"/>
        </w:rPr>
        <w:t>земельний</w:t>
      </w:r>
      <w:proofErr w:type="spellEnd"/>
      <w:r w:rsidR="006677AE" w:rsidRPr="00CC2782">
        <w:rPr>
          <w:sz w:val="28"/>
          <w:szCs w:val="28"/>
          <w:shd w:val="clear" w:color="auto" w:fill="FFFFFF"/>
        </w:rPr>
        <w:t xml:space="preserve"> </w:t>
      </w:r>
      <w:proofErr w:type="spellStart"/>
      <w:r w:rsidR="006677AE" w:rsidRPr="00CC2782">
        <w:rPr>
          <w:sz w:val="28"/>
          <w:szCs w:val="28"/>
          <w:shd w:val="clear" w:color="auto" w:fill="FFFFFF"/>
        </w:rPr>
        <w:t>податок</w:t>
      </w:r>
      <w:proofErr w:type="spellEnd"/>
      <w:r w:rsidR="006677AE" w:rsidRPr="00CC2782">
        <w:rPr>
          <w:sz w:val="28"/>
          <w:szCs w:val="28"/>
          <w:shd w:val="clear" w:color="auto" w:fill="FFFFFF"/>
        </w:rPr>
        <w:t xml:space="preserve"> та </w:t>
      </w:r>
      <w:proofErr w:type="spellStart"/>
      <w:r w:rsidR="006677AE" w:rsidRPr="00CC2782">
        <w:rPr>
          <w:sz w:val="28"/>
          <w:szCs w:val="28"/>
          <w:shd w:val="clear" w:color="auto" w:fill="FFFFFF"/>
        </w:rPr>
        <w:t>орендна</w:t>
      </w:r>
      <w:proofErr w:type="spellEnd"/>
      <w:r w:rsidR="006677AE" w:rsidRPr="00CC2782">
        <w:rPr>
          <w:sz w:val="28"/>
          <w:szCs w:val="28"/>
          <w:shd w:val="clear" w:color="auto" w:fill="FFFFFF"/>
        </w:rPr>
        <w:t xml:space="preserve"> плата) є </w:t>
      </w:r>
      <w:proofErr w:type="spellStart"/>
      <w:r w:rsidR="006677AE" w:rsidRPr="00CC2782">
        <w:rPr>
          <w:sz w:val="28"/>
          <w:szCs w:val="28"/>
          <w:shd w:val="clear" w:color="auto" w:fill="FFFFFF"/>
        </w:rPr>
        <w:t>бюджетоутворюючим</w:t>
      </w:r>
      <w:proofErr w:type="spellEnd"/>
      <w:r w:rsidR="006677AE" w:rsidRPr="00CC2782">
        <w:rPr>
          <w:sz w:val="28"/>
          <w:szCs w:val="28"/>
          <w:shd w:val="clear" w:color="auto" w:fill="FFFFFF"/>
        </w:rPr>
        <w:t xml:space="preserve"> </w:t>
      </w:r>
      <w:proofErr w:type="spellStart"/>
      <w:r w:rsidR="006677AE" w:rsidRPr="00CC2782">
        <w:rPr>
          <w:sz w:val="28"/>
          <w:szCs w:val="28"/>
          <w:shd w:val="clear" w:color="auto" w:fill="FFFFFF"/>
        </w:rPr>
        <w:t>джерелом</w:t>
      </w:r>
      <w:proofErr w:type="spellEnd"/>
      <w:r w:rsidR="006677AE" w:rsidRPr="00CC2782">
        <w:rPr>
          <w:sz w:val="28"/>
          <w:szCs w:val="28"/>
          <w:shd w:val="clear" w:color="auto" w:fill="FFFFFF"/>
        </w:rPr>
        <w:t xml:space="preserve"> у </w:t>
      </w:r>
      <w:proofErr w:type="spellStart"/>
      <w:r w:rsidR="006677AE" w:rsidRPr="00CC2782">
        <w:rPr>
          <w:sz w:val="28"/>
          <w:szCs w:val="28"/>
          <w:shd w:val="clear" w:color="auto" w:fill="FFFFFF"/>
        </w:rPr>
        <w:t>складі</w:t>
      </w:r>
      <w:proofErr w:type="spellEnd"/>
      <w:r w:rsidR="006677AE" w:rsidRPr="00CC2782">
        <w:rPr>
          <w:sz w:val="28"/>
          <w:szCs w:val="28"/>
          <w:shd w:val="clear" w:color="auto" w:fill="FFFFFF"/>
        </w:rPr>
        <w:t xml:space="preserve"> </w:t>
      </w:r>
      <w:proofErr w:type="spellStart"/>
      <w:r w:rsidR="006677AE" w:rsidRPr="00CC2782">
        <w:rPr>
          <w:sz w:val="28"/>
          <w:szCs w:val="28"/>
          <w:shd w:val="clear" w:color="auto" w:fill="FFFFFF"/>
        </w:rPr>
        <w:t>власних</w:t>
      </w:r>
      <w:proofErr w:type="spellEnd"/>
      <w:r w:rsidR="006677AE" w:rsidRPr="00CC2782">
        <w:rPr>
          <w:sz w:val="28"/>
          <w:szCs w:val="28"/>
          <w:shd w:val="clear" w:color="auto" w:fill="FFFFFF"/>
        </w:rPr>
        <w:t xml:space="preserve"> </w:t>
      </w:r>
      <w:proofErr w:type="spellStart"/>
      <w:r w:rsidR="006677AE" w:rsidRPr="00CC2782">
        <w:rPr>
          <w:sz w:val="28"/>
          <w:szCs w:val="28"/>
          <w:shd w:val="clear" w:color="auto" w:fill="FFFFFF"/>
        </w:rPr>
        <w:t>доходів</w:t>
      </w:r>
      <w:proofErr w:type="spellEnd"/>
      <w:r w:rsidR="006677AE" w:rsidRPr="00CC2782">
        <w:rPr>
          <w:sz w:val="28"/>
          <w:szCs w:val="28"/>
          <w:shd w:val="clear" w:color="auto" w:fill="FFFFFF"/>
        </w:rPr>
        <w:t xml:space="preserve"> загального фонду </w:t>
      </w:r>
      <w:r w:rsidR="004D389F">
        <w:rPr>
          <w:sz w:val="28"/>
          <w:szCs w:val="28"/>
          <w:shd w:val="clear" w:color="auto" w:fill="FFFFFF"/>
          <w:lang w:val="uk-UA"/>
        </w:rPr>
        <w:t xml:space="preserve">місцевого </w:t>
      </w:r>
      <w:r w:rsidR="006677AE" w:rsidRPr="00CC2782">
        <w:rPr>
          <w:sz w:val="28"/>
          <w:szCs w:val="28"/>
          <w:shd w:val="clear" w:color="auto" w:fill="FFFFFF"/>
        </w:rPr>
        <w:t xml:space="preserve">бюджету </w:t>
      </w:r>
    </w:p>
    <w:p w14:paraId="1A3B0700" w14:textId="77777777" w:rsidR="00183AEE" w:rsidRPr="0097194B" w:rsidRDefault="00183AEE" w:rsidP="006C78D2">
      <w:pPr>
        <w:tabs>
          <w:tab w:val="left" w:pos="540"/>
        </w:tabs>
        <w:jc w:val="both"/>
        <w:rPr>
          <w:sz w:val="28"/>
          <w:szCs w:val="28"/>
          <w:lang w:val="uk-UA"/>
        </w:rPr>
      </w:pPr>
      <w:r w:rsidRPr="0097194B">
        <w:rPr>
          <w:sz w:val="28"/>
          <w:szCs w:val="28"/>
          <w:lang w:val="uk-UA"/>
        </w:rPr>
        <w:tab/>
      </w:r>
      <w:r w:rsidRPr="0097194B">
        <w:rPr>
          <w:sz w:val="28"/>
          <w:szCs w:val="28"/>
          <w:lang w:val="uk-UA"/>
        </w:rPr>
        <w:tab/>
      </w:r>
      <w:r w:rsidRPr="0097194B">
        <w:rPr>
          <w:sz w:val="28"/>
          <w:szCs w:val="28"/>
          <w:lang w:val="uk-UA"/>
        </w:rPr>
        <w:tab/>
      </w:r>
      <w:r w:rsidRPr="0097194B">
        <w:rPr>
          <w:sz w:val="28"/>
          <w:szCs w:val="28"/>
          <w:lang w:val="uk-UA"/>
        </w:rPr>
        <w:tab/>
      </w:r>
      <w:r w:rsidRPr="0097194B">
        <w:rPr>
          <w:sz w:val="28"/>
          <w:szCs w:val="28"/>
          <w:lang w:val="uk-UA"/>
        </w:rPr>
        <w:tab/>
      </w:r>
      <w:r w:rsidRPr="0097194B">
        <w:rPr>
          <w:sz w:val="28"/>
          <w:szCs w:val="28"/>
          <w:lang w:val="uk-UA"/>
        </w:rPr>
        <w:tab/>
      </w: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1417"/>
        <w:gridCol w:w="1701"/>
        <w:gridCol w:w="1418"/>
        <w:gridCol w:w="1558"/>
      </w:tblGrid>
      <w:tr w:rsidR="00731814" w:rsidRPr="0097194B" w14:paraId="05A8A3C7" w14:textId="72C35E55" w:rsidTr="00E24924">
        <w:tc>
          <w:tcPr>
            <w:tcW w:w="3686" w:type="dxa"/>
          </w:tcPr>
          <w:p w14:paraId="6588436B" w14:textId="77777777" w:rsidR="00731814" w:rsidRPr="0097194B" w:rsidRDefault="00731814" w:rsidP="00672797">
            <w:pPr>
              <w:jc w:val="center"/>
              <w:rPr>
                <w:sz w:val="28"/>
                <w:szCs w:val="28"/>
                <w:lang w:val="uk-UA"/>
              </w:rPr>
            </w:pPr>
            <w:r w:rsidRPr="0097194B">
              <w:rPr>
                <w:sz w:val="28"/>
                <w:szCs w:val="28"/>
                <w:lang w:val="uk-UA"/>
              </w:rPr>
              <w:t>Показник результативності</w:t>
            </w:r>
          </w:p>
        </w:tc>
        <w:tc>
          <w:tcPr>
            <w:tcW w:w="1417" w:type="dxa"/>
          </w:tcPr>
          <w:p w14:paraId="378F5775" w14:textId="77777777" w:rsidR="00731814" w:rsidRPr="0097194B" w:rsidRDefault="00731814" w:rsidP="008731AA">
            <w:pPr>
              <w:jc w:val="center"/>
              <w:rPr>
                <w:sz w:val="28"/>
                <w:szCs w:val="28"/>
                <w:lang w:val="uk-UA"/>
              </w:rPr>
            </w:pPr>
            <w:r w:rsidRPr="0097194B">
              <w:rPr>
                <w:sz w:val="28"/>
                <w:szCs w:val="28"/>
                <w:lang w:val="uk-UA"/>
              </w:rPr>
              <w:t>202</w:t>
            </w:r>
            <w:r>
              <w:rPr>
                <w:sz w:val="28"/>
                <w:szCs w:val="28"/>
                <w:lang w:val="uk-UA"/>
              </w:rPr>
              <w:t>4</w:t>
            </w:r>
            <w:r w:rsidRPr="0097194B">
              <w:rPr>
                <w:sz w:val="28"/>
                <w:szCs w:val="28"/>
                <w:lang w:val="uk-UA"/>
              </w:rPr>
              <w:t xml:space="preserve"> рік</w:t>
            </w:r>
          </w:p>
          <w:p w14:paraId="111AF973" w14:textId="77777777" w:rsidR="00731814" w:rsidRPr="0097194B" w:rsidRDefault="00731814" w:rsidP="008731AA">
            <w:pPr>
              <w:jc w:val="center"/>
              <w:rPr>
                <w:sz w:val="28"/>
                <w:szCs w:val="28"/>
                <w:lang w:val="uk-UA"/>
              </w:rPr>
            </w:pPr>
          </w:p>
        </w:tc>
        <w:tc>
          <w:tcPr>
            <w:tcW w:w="1701" w:type="dxa"/>
          </w:tcPr>
          <w:p w14:paraId="52E0715D" w14:textId="13EE81FE" w:rsidR="00731814" w:rsidRPr="0097194B" w:rsidRDefault="00731814" w:rsidP="00672797">
            <w:pPr>
              <w:jc w:val="center"/>
              <w:rPr>
                <w:sz w:val="28"/>
                <w:szCs w:val="28"/>
                <w:lang w:val="uk-UA"/>
              </w:rPr>
            </w:pPr>
            <w:r>
              <w:rPr>
                <w:sz w:val="28"/>
                <w:szCs w:val="28"/>
                <w:lang w:val="uk-UA"/>
              </w:rPr>
              <w:t xml:space="preserve">І </w:t>
            </w:r>
            <w:r w:rsidR="00501834">
              <w:rPr>
                <w:sz w:val="28"/>
                <w:szCs w:val="28"/>
                <w:lang w:val="uk-UA"/>
              </w:rPr>
              <w:t xml:space="preserve">квартал </w:t>
            </w:r>
            <w:r>
              <w:rPr>
                <w:sz w:val="28"/>
                <w:szCs w:val="28"/>
                <w:lang w:val="uk-UA"/>
              </w:rPr>
              <w:t>2025 року</w:t>
            </w:r>
          </w:p>
          <w:p w14:paraId="0769ECA8" w14:textId="77777777" w:rsidR="00731814" w:rsidRPr="0097194B" w:rsidRDefault="00731814" w:rsidP="00672797">
            <w:pPr>
              <w:jc w:val="center"/>
              <w:rPr>
                <w:sz w:val="28"/>
                <w:szCs w:val="28"/>
                <w:lang w:val="uk-UA"/>
              </w:rPr>
            </w:pPr>
          </w:p>
        </w:tc>
        <w:tc>
          <w:tcPr>
            <w:tcW w:w="1418" w:type="dxa"/>
          </w:tcPr>
          <w:p w14:paraId="3D63DDD2" w14:textId="0BDDBED9" w:rsidR="00731814" w:rsidRDefault="00731814" w:rsidP="00672797">
            <w:pPr>
              <w:jc w:val="center"/>
              <w:rPr>
                <w:sz w:val="28"/>
                <w:szCs w:val="28"/>
                <w:lang w:val="uk-UA"/>
              </w:rPr>
            </w:pPr>
            <w:r>
              <w:rPr>
                <w:sz w:val="28"/>
                <w:szCs w:val="28"/>
                <w:lang w:val="uk-UA"/>
              </w:rPr>
              <w:t>2025 рік</w:t>
            </w:r>
          </w:p>
        </w:tc>
        <w:tc>
          <w:tcPr>
            <w:tcW w:w="1558" w:type="dxa"/>
          </w:tcPr>
          <w:p w14:paraId="4C06DA50" w14:textId="05E658E0" w:rsidR="00731814" w:rsidRDefault="00731814" w:rsidP="00672797">
            <w:pPr>
              <w:jc w:val="center"/>
              <w:rPr>
                <w:sz w:val="28"/>
                <w:szCs w:val="28"/>
                <w:lang w:val="uk-UA"/>
              </w:rPr>
            </w:pPr>
            <w:r>
              <w:rPr>
                <w:sz w:val="28"/>
                <w:szCs w:val="28"/>
                <w:lang w:val="uk-UA"/>
              </w:rPr>
              <w:t>І квартал 2026 року</w:t>
            </w:r>
          </w:p>
        </w:tc>
      </w:tr>
      <w:tr w:rsidR="00731814" w:rsidRPr="0097194B" w14:paraId="3E7FAB48" w14:textId="3DF21D95" w:rsidTr="00E24924">
        <w:tc>
          <w:tcPr>
            <w:tcW w:w="3686" w:type="dxa"/>
          </w:tcPr>
          <w:p w14:paraId="319FCC5B" w14:textId="77777777" w:rsidR="00731814" w:rsidRDefault="00731814" w:rsidP="00672797">
            <w:pPr>
              <w:rPr>
                <w:sz w:val="28"/>
                <w:szCs w:val="28"/>
                <w:lang w:val="uk-UA"/>
              </w:rPr>
            </w:pPr>
            <w:r w:rsidRPr="00350174">
              <w:rPr>
                <w:sz w:val="28"/>
                <w:szCs w:val="28"/>
                <w:lang w:val="uk-UA"/>
              </w:rPr>
              <w:t>Земельний податок та орендна плата за землю</w:t>
            </w:r>
            <w:r>
              <w:rPr>
                <w:sz w:val="28"/>
                <w:szCs w:val="28"/>
                <w:lang w:val="uk-UA"/>
              </w:rPr>
              <w:t xml:space="preserve"> (</w:t>
            </w:r>
            <w:proofErr w:type="spellStart"/>
            <w:r>
              <w:rPr>
                <w:sz w:val="28"/>
                <w:szCs w:val="28"/>
                <w:lang w:val="uk-UA"/>
              </w:rPr>
              <w:t>млн.грн</w:t>
            </w:r>
            <w:proofErr w:type="spellEnd"/>
            <w:r>
              <w:rPr>
                <w:sz w:val="28"/>
                <w:szCs w:val="28"/>
                <w:lang w:val="uk-UA"/>
              </w:rPr>
              <w:t>.),</w:t>
            </w:r>
          </w:p>
          <w:p w14:paraId="5A6F8856" w14:textId="77777777" w:rsidR="00731814" w:rsidRPr="00350174" w:rsidRDefault="00731814" w:rsidP="00672797">
            <w:pPr>
              <w:rPr>
                <w:sz w:val="28"/>
                <w:szCs w:val="28"/>
                <w:lang w:val="uk-UA"/>
              </w:rPr>
            </w:pPr>
            <w:r w:rsidRPr="00350174">
              <w:rPr>
                <w:sz w:val="28"/>
                <w:szCs w:val="28"/>
              </w:rPr>
              <w:t xml:space="preserve">у тому </w:t>
            </w:r>
            <w:proofErr w:type="spellStart"/>
            <w:r w:rsidRPr="00350174">
              <w:rPr>
                <w:sz w:val="28"/>
                <w:szCs w:val="28"/>
              </w:rPr>
              <w:t>числі</w:t>
            </w:r>
            <w:proofErr w:type="spellEnd"/>
            <w:r w:rsidRPr="00350174">
              <w:rPr>
                <w:sz w:val="28"/>
                <w:szCs w:val="28"/>
              </w:rPr>
              <w:t>:</w:t>
            </w:r>
          </w:p>
        </w:tc>
        <w:tc>
          <w:tcPr>
            <w:tcW w:w="1417" w:type="dxa"/>
            <w:vAlign w:val="center"/>
          </w:tcPr>
          <w:p w14:paraId="03CE3DD0" w14:textId="77777777" w:rsidR="00731814" w:rsidRPr="00350174" w:rsidRDefault="00731814" w:rsidP="00557DD0">
            <w:pPr>
              <w:jc w:val="center"/>
              <w:rPr>
                <w:sz w:val="28"/>
                <w:szCs w:val="28"/>
                <w:lang w:val="uk-UA"/>
              </w:rPr>
            </w:pPr>
            <w:r w:rsidRPr="00350174">
              <w:rPr>
                <w:sz w:val="28"/>
                <w:szCs w:val="28"/>
                <w:lang w:val="uk-UA"/>
              </w:rPr>
              <w:t>13,59</w:t>
            </w:r>
          </w:p>
        </w:tc>
        <w:tc>
          <w:tcPr>
            <w:tcW w:w="1701" w:type="dxa"/>
            <w:vAlign w:val="center"/>
          </w:tcPr>
          <w:p w14:paraId="1A25FDA0" w14:textId="2EAB6A3E" w:rsidR="00731814" w:rsidRPr="004D389F" w:rsidRDefault="00501834" w:rsidP="00557DD0">
            <w:pPr>
              <w:jc w:val="center"/>
              <w:rPr>
                <w:sz w:val="28"/>
                <w:szCs w:val="28"/>
                <w:lang w:val="uk-UA"/>
              </w:rPr>
            </w:pPr>
            <w:r>
              <w:rPr>
                <w:sz w:val="28"/>
                <w:szCs w:val="28"/>
                <w:lang w:val="uk-UA"/>
              </w:rPr>
              <w:t>10,05</w:t>
            </w:r>
          </w:p>
        </w:tc>
        <w:tc>
          <w:tcPr>
            <w:tcW w:w="1418" w:type="dxa"/>
          </w:tcPr>
          <w:p w14:paraId="2CC93A8E" w14:textId="77777777" w:rsidR="00501834" w:rsidRDefault="00501834" w:rsidP="00557DD0">
            <w:pPr>
              <w:jc w:val="center"/>
              <w:rPr>
                <w:sz w:val="28"/>
                <w:szCs w:val="28"/>
                <w:lang w:val="uk-UA"/>
              </w:rPr>
            </w:pPr>
          </w:p>
          <w:p w14:paraId="5EFA51E2" w14:textId="2E41C903" w:rsidR="00731814" w:rsidRDefault="00501834" w:rsidP="00557DD0">
            <w:pPr>
              <w:jc w:val="center"/>
              <w:rPr>
                <w:sz w:val="28"/>
                <w:szCs w:val="28"/>
                <w:lang w:val="uk-UA"/>
              </w:rPr>
            </w:pPr>
            <w:r>
              <w:rPr>
                <w:sz w:val="28"/>
                <w:szCs w:val="28"/>
                <w:lang w:val="uk-UA"/>
              </w:rPr>
              <w:t>148,05</w:t>
            </w:r>
          </w:p>
        </w:tc>
        <w:tc>
          <w:tcPr>
            <w:tcW w:w="1558" w:type="dxa"/>
          </w:tcPr>
          <w:p w14:paraId="7DD54A54" w14:textId="77777777" w:rsidR="00731814" w:rsidRDefault="00731814" w:rsidP="00557DD0">
            <w:pPr>
              <w:jc w:val="center"/>
              <w:rPr>
                <w:sz w:val="28"/>
                <w:szCs w:val="28"/>
                <w:lang w:val="uk-UA"/>
              </w:rPr>
            </w:pPr>
          </w:p>
          <w:p w14:paraId="0C65B3E6" w14:textId="553DFB61" w:rsidR="00501834" w:rsidRDefault="00501834" w:rsidP="00557DD0">
            <w:pPr>
              <w:jc w:val="center"/>
              <w:rPr>
                <w:sz w:val="28"/>
                <w:szCs w:val="28"/>
                <w:lang w:val="uk-UA"/>
              </w:rPr>
            </w:pPr>
            <w:r>
              <w:rPr>
                <w:sz w:val="28"/>
                <w:szCs w:val="28"/>
                <w:lang w:val="uk-UA"/>
              </w:rPr>
              <w:t>10,4</w:t>
            </w:r>
          </w:p>
        </w:tc>
      </w:tr>
      <w:tr w:rsidR="00731814" w:rsidRPr="0097194B" w14:paraId="31BE6A45" w14:textId="34B33F12" w:rsidTr="00E24924">
        <w:tc>
          <w:tcPr>
            <w:tcW w:w="3686" w:type="dxa"/>
          </w:tcPr>
          <w:p w14:paraId="42DABFEC" w14:textId="77777777" w:rsidR="00731814" w:rsidRPr="00350174" w:rsidRDefault="00731814" w:rsidP="00557DD0">
            <w:pPr>
              <w:pStyle w:val="a4"/>
              <w:numPr>
                <w:ilvl w:val="0"/>
                <w:numId w:val="6"/>
              </w:numPr>
              <w:ind w:left="176" w:firstLine="0"/>
              <w:rPr>
                <w:sz w:val="28"/>
                <w:szCs w:val="28"/>
                <w:lang w:val="uk-UA"/>
              </w:rPr>
            </w:pPr>
            <w:r w:rsidRPr="00350174">
              <w:rPr>
                <w:sz w:val="28"/>
                <w:szCs w:val="28"/>
                <w:lang w:val="uk-UA"/>
              </w:rPr>
              <w:t>земельний податок з юридичних осіб</w:t>
            </w:r>
          </w:p>
        </w:tc>
        <w:tc>
          <w:tcPr>
            <w:tcW w:w="1417" w:type="dxa"/>
            <w:vAlign w:val="center"/>
          </w:tcPr>
          <w:p w14:paraId="5D01A79C" w14:textId="77777777" w:rsidR="00731814" w:rsidRPr="00350174" w:rsidRDefault="00731814" w:rsidP="00EB0162">
            <w:pPr>
              <w:pStyle w:val="a4"/>
              <w:ind w:left="0"/>
              <w:jc w:val="center"/>
              <w:rPr>
                <w:sz w:val="28"/>
                <w:szCs w:val="28"/>
                <w:lang w:val="uk-UA"/>
              </w:rPr>
            </w:pPr>
            <w:r w:rsidRPr="00350174">
              <w:rPr>
                <w:sz w:val="28"/>
                <w:szCs w:val="28"/>
                <w:lang w:val="uk-UA"/>
              </w:rPr>
              <w:t>2,06</w:t>
            </w:r>
          </w:p>
        </w:tc>
        <w:tc>
          <w:tcPr>
            <w:tcW w:w="1701" w:type="dxa"/>
            <w:vAlign w:val="center"/>
          </w:tcPr>
          <w:p w14:paraId="2387F493" w14:textId="2C614C7F" w:rsidR="00731814" w:rsidRPr="004D389F" w:rsidRDefault="00501834" w:rsidP="00557DD0">
            <w:pPr>
              <w:jc w:val="center"/>
              <w:rPr>
                <w:sz w:val="28"/>
                <w:szCs w:val="28"/>
                <w:lang w:val="uk-UA"/>
              </w:rPr>
            </w:pPr>
            <w:r>
              <w:rPr>
                <w:sz w:val="28"/>
                <w:szCs w:val="28"/>
                <w:lang w:val="uk-UA"/>
              </w:rPr>
              <w:t>6,72</w:t>
            </w:r>
          </w:p>
        </w:tc>
        <w:tc>
          <w:tcPr>
            <w:tcW w:w="1418" w:type="dxa"/>
          </w:tcPr>
          <w:p w14:paraId="3BA3EC76" w14:textId="58DBB098" w:rsidR="00731814" w:rsidRDefault="00501834" w:rsidP="00557DD0">
            <w:pPr>
              <w:jc w:val="center"/>
              <w:rPr>
                <w:sz w:val="28"/>
                <w:szCs w:val="28"/>
                <w:lang w:val="uk-UA"/>
              </w:rPr>
            </w:pPr>
            <w:r>
              <w:rPr>
                <w:sz w:val="28"/>
                <w:szCs w:val="28"/>
                <w:lang w:val="uk-UA"/>
              </w:rPr>
              <w:t>142,18</w:t>
            </w:r>
          </w:p>
        </w:tc>
        <w:tc>
          <w:tcPr>
            <w:tcW w:w="1558" w:type="dxa"/>
          </w:tcPr>
          <w:p w14:paraId="5B875813" w14:textId="48FCF34B" w:rsidR="00731814" w:rsidRDefault="00501834" w:rsidP="00557DD0">
            <w:pPr>
              <w:jc w:val="center"/>
              <w:rPr>
                <w:sz w:val="28"/>
                <w:szCs w:val="28"/>
                <w:lang w:val="uk-UA"/>
              </w:rPr>
            </w:pPr>
            <w:r>
              <w:rPr>
                <w:sz w:val="28"/>
                <w:szCs w:val="28"/>
                <w:lang w:val="uk-UA"/>
              </w:rPr>
              <w:t>10,07</w:t>
            </w:r>
          </w:p>
        </w:tc>
      </w:tr>
      <w:tr w:rsidR="00731814" w:rsidRPr="0097194B" w14:paraId="290F0B59" w14:textId="724AB621" w:rsidTr="00E24924">
        <w:tc>
          <w:tcPr>
            <w:tcW w:w="3686" w:type="dxa"/>
          </w:tcPr>
          <w:p w14:paraId="70FF9BC0" w14:textId="77777777" w:rsidR="00731814" w:rsidRPr="00350174" w:rsidRDefault="00731814" w:rsidP="00557DD0">
            <w:pPr>
              <w:pStyle w:val="a4"/>
              <w:numPr>
                <w:ilvl w:val="0"/>
                <w:numId w:val="6"/>
              </w:numPr>
              <w:ind w:left="176" w:firstLine="0"/>
              <w:rPr>
                <w:sz w:val="28"/>
                <w:szCs w:val="28"/>
                <w:lang w:val="uk-UA"/>
              </w:rPr>
            </w:pPr>
            <w:r w:rsidRPr="00350174">
              <w:rPr>
                <w:sz w:val="28"/>
                <w:szCs w:val="28"/>
                <w:lang w:val="uk-UA"/>
              </w:rPr>
              <w:t>орендна плата за землю з юридичних осіб</w:t>
            </w:r>
          </w:p>
        </w:tc>
        <w:tc>
          <w:tcPr>
            <w:tcW w:w="1417" w:type="dxa"/>
            <w:vAlign w:val="center"/>
          </w:tcPr>
          <w:p w14:paraId="190707EB" w14:textId="77777777" w:rsidR="00731814" w:rsidRPr="00350174" w:rsidRDefault="00731814" w:rsidP="00557DD0">
            <w:pPr>
              <w:jc w:val="center"/>
              <w:rPr>
                <w:sz w:val="28"/>
                <w:szCs w:val="28"/>
                <w:lang w:val="uk-UA"/>
              </w:rPr>
            </w:pPr>
            <w:r w:rsidRPr="00350174">
              <w:rPr>
                <w:sz w:val="28"/>
                <w:szCs w:val="28"/>
                <w:lang w:val="uk-UA"/>
              </w:rPr>
              <w:t>8,34</w:t>
            </w:r>
          </w:p>
        </w:tc>
        <w:tc>
          <w:tcPr>
            <w:tcW w:w="1701" w:type="dxa"/>
            <w:vAlign w:val="center"/>
          </w:tcPr>
          <w:p w14:paraId="3DC77CE4" w14:textId="1788F381" w:rsidR="00731814" w:rsidRPr="004D389F" w:rsidRDefault="00501834" w:rsidP="00557DD0">
            <w:pPr>
              <w:jc w:val="center"/>
              <w:rPr>
                <w:sz w:val="28"/>
                <w:szCs w:val="28"/>
                <w:lang w:val="uk-UA"/>
              </w:rPr>
            </w:pPr>
            <w:r>
              <w:rPr>
                <w:sz w:val="28"/>
                <w:szCs w:val="28"/>
                <w:lang w:val="uk-UA"/>
              </w:rPr>
              <w:t>2,53</w:t>
            </w:r>
          </w:p>
        </w:tc>
        <w:tc>
          <w:tcPr>
            <w:tcW w:w="1418" w:type="dxa"/>
          </w:tcPr>
          <w:p w14:paraId="6AD85FFE" w14:textId="275E518F" w:rsidR="00731814" w:rsidRDefault="00501834" w:rsidP="00557DD0">
            <w:pPr>
              <w:jc w:val="center"/>
              <w:rPr>
                <w:sz w:val="28"/>
                <w:szCs w:val="28"/>
                <w:lang w:val="uk-UA"/>
              </w:rPr>
            </w:pPr>
            <w:r>
              <w:rPr>
                <w:sz w:val="28"/>
                <w:szCs w:val="28"/>
                <w:lang w:val="uk-UA"/>
              </w:rPr>
              <w:t>4,39</w:t>
            </w:r>
          </w:p>
        </w:tc>
        <w:tc>
          <w:tcPr>
            <w:tcW w:w="1558" w:type="dxa"/>
          </w:tcPr>
          <w:p w14:paraId="3739F90A" w14:textId="18D81780" w:rsidR="00731814" w:rsidRDefault="00501834" w:rsidP="00557DD0">
            <w:pPr>
              <w:jc w:val="center"/>
              <w:rPr>
                <w:sz w:val="28"/>
                <w:szCs w:val="28"/>
                <w:lang w:val="uk-UA"/>
              </w:rPr>
            </w:pPr>
            <w:r>
              <w:rPr>
                <w:sz w:val="28"/>
                <w:szCs w:val="28"/>
                <w:lang w:val="uk-UA"/>
              </w:rPr>
              <w:t>0,3</w:t>
            </w:r>
          </w:p>
        </w:tc>
      </w:tr>
      <w:tr w:rsidR="00731814" w:rsidRPr="0097194B" w14:paraId="5199FC1B" w14:textId="4613C196" w:rsidTr="00E24924">
        <w:tc>
          <w:tcPr>
            <w:tcW w:w="3686" w:type="dxa"/>
          </w:tcPr>
          <w:p w14:paraId="41332AFA" w14:textId="77777777" w:rsidR="00731814" w:rsidRPr="00350174" w:rsidRDefault="00731814" w:rsidP="00557DD0">
            <w:pPr>
              <w:pStyle w:val="a4"/>
              <w:numPr>
                <w:ilvl w:val="0"/>
                <w:numId w:val="6"/>
              </w:numPr>
              <w:ind w:left="176" w:firstLine="0"/>
              <w:rPr>
                <w:sz w:val="28"/>
                <w:szCs w:val="28"/>
                <w:lang w:val="uk-UA"/>
              </w:rPr>
            </w:pPr>
            <w:r w:rsidRPr="00350174">
              <w:rPr>
                <w:sz w:val="28"/>
                <w:szCs w:val="28"/>
                <w:lang w:val="uk-UA"/>
              </w:rPr>
              <w:t>земельний податок з фізичних осіб</w:t>
            </w:r>
          </w:p>
        </w:tc>
        <w:tc>
          <w:tcPr>
            <w:tcW w:w="1417" w:type="dxa"/>
            <w:vAlign w:val="center"/>
          </w:tcPr>
          <w:p w14:paraId="630483E6" w14:textId="77777777" w:rsidR="00731814" w:rsidRPr="00350174" w:rsidRDefault="00731814" w:rsidP="00557DD0">
            <w:pPr>
              <w:jc w:val="center"/>
              <w:rPr>
                <w:sz w:val="28"/>
                <w:szCs w:val="28"/>
                <w:lang w:val="uk-UA"/>
              </w:rPr>
            </w:pPr>
            <w:r w:rsidRPr="00350174">
              <w:rPr>
                <w:sz w:val="28"/>
                <w:szCs w:val="28"/>
                <w:lang w:val="uk-UA"/>
              </w:rPr>
              <w:t>0,47</w:t>
            </w:r>
          </w:p>
        </w:tc>
        <w:tc>
          <w:tcPr>
            <w:tcW w:w="1701" w:type="dxa"/>
            <w:vAlign w:val="center"/>
          </w:tcPr>
          <w:p w14:paraId="3F44E88B" w14:textId="02011FE6" w:rsidR="00731814" w:rsidRPr="004D389F" w:rsidRDefault="00731814" w:rsidP="00557DD0">
            <w:pPr>
              <w:jc w:val="center"/>
              <w:rPr>
                <w:sz w:val="28"/>
                <w:szCs w:val="28"/>
                <w:lang w:val="uk-UA"/>
              </w:rPr>
            </w:pPr>
            <w:r>
              <w:rPr>
                <w:sz w:val="28"/>
                <w:szCs w:val="28"/>
                <w:lang w:val="uk-UA"/>
              </w:rPr>
              <w:t>0,</w:t>
            </w:r>
            <w:r w:rsidR="00501834">
              <w:rPr>
                <w:sz w:val="28"/>
                <w:szCs w:val="28"/>
                <w:lang w:val="uk-UA"/>
              </w:rPr>
              <w:t>07</w:t>
            </w:r>
          </w:p>
        </w:tc>
        <w:tc>
          <w:tcPr>
            <w:tcW w:w="1418" w:type="dxa"/>
          </w:tcPr>
          <w:p w14:paraId="110F23BB" w14:textId="6737F310" w:rsidR="00731814" w:rsidRDefault="00501834" w:rsidP="00557DD0">
            <w:pPr>
              <w:jc w:val="center"/>
              <w:rPr>
                <w:sz w:val="28"/>
                <w:szCs w:val="28"/>
                <w:lang w:val="uk-UA"/>
              </w:rPr>
            </w:pPr>
            <w:r>
              <w:rPr>
                <w:sz w:val="28"/>
                <w:szCs w:val="28"/>
                <w:lang w:val="uk-UA"/>
              </w:rPr>
              <w:t>0,18</w:t>
            </w:r>
          </w:p>
        </w:tc>
        <w:tc>
          <w:tcPr>
            <w:tcW w:w="1558" w:type="dxa"/>
          </w:tcPr>
          <w:p w14:paraId="7EF65FDF" w14:textId="2C5B32E8" w:rsidR="00731814" w:rsidRDefault="00501834" w:rsidP="00557DD0">
            <w:pPr>
              <w:jc w:val="center"/>
              <w:rPr>
                <w:sz w:val="28"/>
                <w:szCs w:val="28"/>
                <w:lang w:val="uk-UA"/>
              </w:rPr>
            </w:pPr>
            <w:r>
              <w:rPr>
                <w:sz w:val="28"/>
                <w:szCs w:val="28"/>
                <w:lang w:val="uk-UA"/>
              </w:rPr>
              <w:t>0,008</w:t>
            </w:r>
          </w:p>
        </w:tc>
      </w:tr>
      <w:tr w:rsidR="00731814" w:rsidRPr="0097194B" w14:paraId="3543CC53" w14:textId="4CC8D9AF" w:rsidTr="00E24924">
        <w:tc>
          <w:tcPr>
            <w:tcW w:w="3686" w:type="dxa"/>
          </w:tcPr>
          <w:p w14:paraId="1B6968F5" w14:textId="77777777" w:rsidR="00731814" w:rsidRPr="00350174" w:rsidRDefault="00731814" w:rsidP="00557DD0">
            <w:pPr>
              <w:pStyle w:val="a4"/>
              <w:numPr>
                <w:ilvl w:val="0"/>
                <w:numId w:val="6"/>
              </w:numPr>
              <w:ind w:left="176" w:firstLine="0"/>
              <w:rPr>
                <w:sz w:val="28"/>
                <w:szCs w:val="28"/>
                <w:lang w:val="uk-UA"/>
              </w:rPr>
            </w:pPr>
            <w:r w:rsidRPr="00350174">
              <w:rPr>
                <w:sz w:val="28"/>
                <w:szCs w:val="28"/>
                <w:lang w:val="uk-UA"/>
              </w:rPr>
              <w:t>орендна плата за землю з фізичних осіб</w:t>
            </w:r>
          </w:p>
        </w:tc>
        <w:tc>
          <w:tcPr>
            <w:tcW w:w="1417" w:type="dxa"/>
            <w:vAlign w:val="center"/>
          </w:tcPr>
          <w:p w14:paraId="35EC4DFB" w14:textId="77777777" w:rsidR="00731814" w:rsidRPr="00350174" w:rsidRDefault="00731814" w:rsidP="00557DD0">
            <w:pPr>
              <w:jc w:val="center"/>
              <w:rPr>
                <w:sz w:val="28"/>
                <w:szCs w:val="28"/>
                <w:lang w:val="uk-UA"/>
              </w:rPr>
            </w:pPr>
            <w:r w:rsidRPr="00350174">
              <w:rPr>
                <w:sz w:val="28"/>
                <w:szCs w:val="28"/>
                <w:lang w:val="uk-UA"/>
              </w:rPr>
              <w:t>2,72</w:t>
            </w:r>
          </w:p>
        </w:tc>
        <w:tc>
          <w:tcPr>
            <w:tcW w:w="1701" w:type="dxa"/>
            <w:vAlign w:val="center"/>
          </w:tcPr>
          <w:p w14:paraId="45785AE5" w14:textId="1FE49650" w:rsidR="00731814" w:rsidRPr="004D389F" w:rsidRDefault="00501834" w:rsidP="00557DD0">
            <w:pPr>
              <w:jc w:val="center"/>
              <w:rPr>
                <w:sz w:val="28"/>
                <w:szCs w:val="28"/>
                <w:lang w:val="uk-UA"/>
              </w:rPr>
            </w:pPr>
            <w:r>
              <w:rPr>
                <w:sz w:val="28"/>
                <w:szCs w:val="28"/>
                <w:lang w:val="uk-UA"/>
              </w:rPr>
              <w:t>0,73</w:t>
            </w:r>
          </w:p>
        </w:tc>
        <w:tc>
          <w:tcPr>
            <w:tcW w:w="1418" w:type="dxa"/>
          </w:tcPr>
          <w:p w14:paraId="32DAE089" w14:textId="62671EDA" w:rsidR="00731814" w:rsidRDefault="00501834" w:rsidP="00557DD0">
            <w:pPr>
              <w:jc w:val="center"/>
              <w:rPr>
                <w:sz w:val="28"/>
                <w:szCs w:val="28"/>
                <w:lang w:val="uk-UA"/>
              </w:rPr>
            </w:pPr>
            <w:r>
              <w:rPr>
                <w:sz w:val="28"/>
                <w:szCs w:val="28"/>
                <w:lang w:val="uk-UA"/>
              </w:rPr>
              <w:t>1,3</w:t>
            </w:r>
          </w:p>
        </w:tc>
        <w:tc>
          <w:tcPr>
            <w:tcW w:w="1558" w:type="dxa"/>
          </w:tcPr>
          <w:p w14:paraId="5053E929" w14:textId="2EEEBF0C" w:rsidR="00731814" w:rsidRDefault="00501834" w:rsidP="00557DD0">
            <w:pPr>
              <w:jc w:val="center"/>
              <w:rPr>
                <w:sz w:val="28"/>
                <w:szCs w:val="28"/>
                <w:lang w:val="uk-UA"/>
              </w:rPr>
            </w:pPr>
            <w:r>
              <w:rPr>
                <w:sz w:val="28"/>
                <w:szCs w:val="28"/>
                <w:lang w:val="uk-UA"/>
              </w:rPr>
              <w:t>0,08</w:t>
            </w:r>
          </w:p>
        </w:tc>
      </w:tr>
      <w:tr w:rsidR="00731814" w:rsidRPr="0097194B" w14:paraId="098E5EF2" w14:textId="3E24BAE3" w:rsidTr="00E24924">
        <w:tc>
          <w:tcPr>
            <w:tcW w:w="3686" w:type="dxa"/>
          </w:tcPr>
          <w:p w14:paraId="05024A6C" w14:textId="77777777" w:rsidR="00731814" w:rsidRPr="004D389F" w:rsidRDefault="00731814" w:rsidP="00672797">
            <w:pPr>
              <w:rPr>
                <w:sz w:val="28"/>
                <w:szCs w:val="28"/>
                <w:lang w:val="uk-UA"/>
              </w:rPr>
            </w:pPr>
            <w:proofErr w:type="spellStart"/>
            <w:r w:rsidRPr="00783281">
              <w:rPr>
                <w:sz w:val="28"/>
                <w:szCs w:val="28"/>
              </w:rPr>
              <w:t>Кількість</w:t>
            </w:r>
            <w:proofErr w:type="spellEnd"/>
            <w:r w:rsidRPr="00783281">
              <w:rPr>
                <w:sz w:val="28"/>
                <w:szCs w:val="28"/>
              </w:rPr>
              <w:t xml:space="preserve"> </w:t>
            </w:r>
            <w:proofErr w:type="spellStart"/>
            <w:r w:rsidRPr="00783281">
              <w:rPr>
                <w:sz w:val="28"/>
                <w:szCs w:val="28"/>
              </w:rPr>
              <w:t>юридичних</w:t>
            </w:r>
            <w:proofErr w:type="spellEnd"/>
            <w:r w:rsidRPr="00783281">
              <w:rPr>
                <w:sz w:val="28"/>
                <w:szCs w:val="28"/>
              </w:rPr>
              <w:t xml:space="preserve"> </w:t>
            </w:r>
            <w:proofErr w:type="spellStart"/>
            <w:r w:rsidRPr="00783281">
              <w:rPr>
                <w:sz w:val="28"/>
                <w:szCs w:val="28"/>
              </w:rPr>
              <w:t>осіб</w:t>
            </w:r>
            <w:proofErr w:type="spellEnd"/>
            <w:r w:rsidRPr="00783281">
              <w:rPr>
                <w:sz w:val="28"/>
                <w:szCs w:val="28"/>
              </w:rPr>
              <w:t xml:space="preserve"> – </w:t>
            </w:r>
            <w:proofErr w:type="spellStart"/>
            <w:r w:rsidRPr="00783281">
              <w:rPr>
                <w:sz w:val="28"/>
                <w:szCs w:val="28"/>
              </w:rPr>
              <w:t>платників</w:t>
            </w:r>
            <w:proofErr w:type="spellEnd"/>
            <w:r w:rsidRPr="00783281">
              <w:rPr>
                <w:sz w:val="28"/>
                <w:szCs w:val="28"/>
              </w:rPr>
              <w:t xml:space="preserve"> земельного </w:t>
            </w:r>
            <w:proofErr w:type="spellStart"/>
            <w:r w:rsidRPr="00783281">
              <w:rPr>
                <w:sz w:val="28"/>
                <w:szCs w:val="28"/>
              </w:rPr>
              <w:t>податку</w:t>
            </w:r>
            <w:proofErr w:type="spellEnd"/>
            <w:r>
              <w:rPr>
                <w:sz w:val="28"/>
                <w:szCs w:val="28"/>
                <w:lang w:val="uk-UA"/>
              </w:rPr>
              <w:t>, які сплачують податок</w:t>
            </w:r>
          </w:p>
        </w:tc>
        <w:tc>
          <w:tcPr>
            <w:tcW w:w="1417" w:type="dxa"/>
            <w:vAlign w:val="center"/>
          </w:tcPr>
          <w:p w14:paraId="43EDC28A" w14:textId="77777777" w:rsidR="00731814" w:rsidRPr="0097194B" w:rsidRDefault="00731814" w:rsidP="00557DD0">
            <w:pPr>
              <w:jc w:val="center"/>
              <w:rPr>
                <w:sz w:val="28"/>
                <w:szCs w:val="28"/>
                <w:lang w:val="uk-UA"/>
              </w:rPr>
            </w:pPr>
            <w:r>
              <w:rPr>
                <w:sz w:val="28"/>
                <w:szCs w:val="28"/>
                <w:lang w:val="uk-UA"/>
              </w:rPr>
              <w:t>36</w:t>
            </w:r>
          </w:p>
        </w:tc>
        <w:tc>
          <w:tcPr>
            <w:tcW w:w="1701" w:type="dxa"/>
            <w:vAlign w:val="center"/>
          </w:tcPr>
          <w:p w14:paraId="134CEF8B" w14:textId="540F7A33" w:rsidR="00731814" w:rsidRPr="004D389F" w:rsidRDefault="00731814" w:rsidP="00557DD0">
            <w:pPr>
              <w:jc w:val="center"/>
              <w:rPr>
                <w:sz w:val="28"/>
                <w:szCs w:val="28"/>
                <w:lang w:val="uk-UA"/>
              </w:rPr>
            </w:pPr>
            <w:r>
              <w:rPr>
                <w:sz w:val="28"/>
                <w:szCs w:val="28"/>
                <w:lang w:val="uk-UA"/>
              </w:rPr>
              <w:t>3</w:t>
            </w:r>
            <w:r w:rsidR="00501834">
              <w:rPr>
                <w:sz w:val="28"/>
                <w:szCs w:val="28"/>
                <w:lang w:val="uk-UA"/>
              </w:rPr>
              <w:t>4</w:t>
            </w:r>
          </w:p>
        </w:tc>
        <w:tc>
          <w:tcPr>
            <w:tcW w:w="1418" w:type="dxa"/>
          </w:tcPr>
          <w:p w14:paraId="072673C2" w14:textId="77777777" w:rsidR="00731814" w:rsidRDefault="00731814" w:rsidP="00557DD0">
            <w:pPr>
              <w:jc w:val="center"/>
              <w:rPr>
                <w:sz w:val="28"/>
                <w:szCs w:val="28"/>
                <w:lang w:val="uk-UA"/>
              </w:rPr>
            </w:pPr>
          </w:p>
          <w:p w14:paraId="0B8BE165" w14:textId="79939FBB" w:rsidR="00501834" w:rsidRDefault="00501834" w:rsidP="00557DD0">
            <w:pPr>
              <w:jc w:val="center"/>
              <w:rPr>
                <w:sz w:val="28"/>
                <w:szCs w:val="28"/>
                <w:lang w:val="uk-UA"/>
              </w:rPr>
            </w:pPr>
            <w:r>
              <w:rPr>
                <w:sz w:val="28"/>
                <w:szCs w:val="28"/>
                <w:lang w:val="uk-UA"/>
              </w:rPr>
              <w:t>36</w:t>
            </w:r>
          </w:p>
        </w:tc>
        <w:tc>
          <w:tcPr>
            <w:tcW w:w="1558" w:type="dxa"/>
          </w:tcPr>
          <w:p w14:paraId="39341EB1" w14:textId="77777777" w:rsidR="00731814" w:rsidRDefault="00731814" w:rsidP="00557DD0">
            <w:pPr>
              <w:jc w:val="center"/>
              <w:rPr>
                <w:sz w:val="28"/>
                <w:szCs w:val="28"/>
                <w:lang w:val="uk-UA"/>
              </w:rPr>
            </w:pPr>
          </w:p>
          <w:p w14:paraId="22226D02" w14:textId="160DCC20" w:rsidR="00501834" w:rsidRDefault="00501834" w:rsidP="00557DD0">
            <w:pPr>
              <w:jc w:val="center"/>
              <w:rPr>
                <w:sz w:val="28"/>
                <w:szCs w:val="28"/>
                <w:lang w:val="uk-UA"/>
              </w:rPr>
            </w:pPr>
            <w:r>
              <w:rPr>
                <w:sz w:val="28"/>
                <w:szCs w:val="28"/>
                <w:lang w:val="uk-UA"/>
              </w:rPr>
              <w:t>17</w:t>
            </w:r>
          </w:p>
        </w:tc>
      </w:tr>
      <w:tr w:rsidR="00731814" w:rsidRPr="0097194B" w14:paraId="4713598A" w14:textId="1DBCB7B3" w:rsidTr="00E24924">
        <w:tc>
          <w:tcPr>
            <w:tcW w:w="3686" w:type="dxa"/>
          </w:tcPr>
          <w:p w14:paraId="35DD2D47" w14:textId="77777777" w:rsidR="00731814" w:rsidRDefault="00731814" w:rsidP="005431C7">
            <w:pPr>
              <w:rPr>
                <w:sz w:val="28"/>
                <w:szCs w:val="28"/>
                <w:lang w:val="uk-UA"/>
              </w:rPr>
            </w:pPr>
            <w:proofErr w:type="spellStart"/>
            <w:r w:rsidRPr="00783281">
              <w:rPr>
                <w:sz w:val="28"/>
                <w:szCs w:val="28"/>
              </w:rPr>
              <w:t>Кількість</w:t>
            </w:r>
            <w:proofErr w:type="spellEnd"/>
            <w:r w:rsidRPr="00783281">
              <w:rPr>
                <w:sz w:val="28"/>
                <w:szCs w:val="28"/>
              </w:rPr>
              <w:t xml:space="preserve"> </w:t>
            </w:r>
            <w:proofErr w:type="spellStart"/>
            <w:r w:rsidRPr="00783281">
              <w:rPr>
                <w:sz w:val="28"/>
                <w:szCs w:val="28"/>
              </w:rPr>
              <w:t>юридичних</w:t>
            </w:r>
            <w:proofErr w:type="spellEnd"/>
            <w:r w:rsidRPr="00783281">
              <w:rPr>
                <w:sz w:val="28"/>
                <w:szCs w:val="28"/>
              </w:rPr>
              <w:t xml:space="preserve"> </w:t>
            </w:r>
            <w:proofErr w:type="spellStart"/>
            <w:r w:rsidRPr="00783281">
              <w:rPr>
                <w:sz w:val="28"/>
                <w:szCs w:val="28"/>
              </w:rPr>
              <w:t>осіб</w:t>
            </w:r>
            <w:proofErr w:type="spellEnd"/>
            <w:r w:rsidRPr="00783281">
              <w:rPr>
                <w:sz w:val="28"/>
                <w:szCs w:val="28"/>
              </w:rPr>
              <w:t xml:space="preserve"> – </w:t>
            </w:r>
            <w:proofErr w:type="spellStart"/>
            <w:r w:rsidRPr="00783281">
              <w:rPr>
                <w:sz w:val="28"/>
                <w:szCs w:val="28"/>
              </w:rPr>
              <w:t>платників</w:t>
            </w:r>
            <w:proofErr w:type="spellEnd"/>
            <w:r w:rsidRPr="00783281">
              <w:rPr>
                <w:sz w:val="28"/>
                <w:szCs w:val="28"/>
              </w:rPr>
              <w:t xml:space="preserve"> </w:t>
            </w:r>
            <w:proofErr w:type="spellStart"/>
            <w:r w:rsidRPr="00783281">
              <w:rPr>
                <w:sz w:val="28"/>
                <w:szCs w:val="28"/>
              </w:rPr>
              <w:t>орендної</w:t>
            </w:r>
            <w:proofErr w:type="spellEnd"/>
            <w:r w:rsidRPr="00783281">
              <w:rPr>
                <w:sz w:val="28"/>
                <w:szCs w:val="28"/>
              </w:rPr>
              <w:t xml:space="preserve"> плати за землю</w:t>
            </w:r>
            <w:r>
              <w:rPr>
                <w:sz w:val="28"/>
                <w:szCs w:val="28"/>
                <w:lang w:val="uk-UA"/>
              </w:rPr>
              <w:t>, які сплачують податок</w:t>
            </w:r>
          </w:p>
        </w:tc>
        <w:tc>
          <w:tcPr>
            <w:tcW w:w="1417" w:type="dxa"/>
            <w:vAlign w:val="center"/>
          </w:tcPr>
          <w:p w14:paraId="011EBB96" w14:textId="77777777" w:rsidR="00731814" w:rsidRPr="0097194B" w:rsidRDefault="00731814" w:rsidP="00557DD0">
            <w:pPr>
              <w:jc w:val="center"/>
              <w:rPr>
                <w:sz w:val="28"/>
                <w:szCs w:val="28"/>
                <w:lang w:val="uk-UA"/>
              </w:rPr>
            </w:pPr>
            <w:r>
              <w:rPr>
                <w:sz w:val="28"/>
                <w:szCs w:val="28"/>
                <w:lang w:val="uk-UA"/>
              </w:rPr>
              <w:t>50</w:t>
            </w:r>
          </w:p>
        </w:tc>
        <w:tc>
          <w:tcPr>
            <w:tcW w:w="1701" w:type="dxa"/>
            <w:vAlign w:val="center"/>
          </w:tcPr>
          <w:p w14:paraId="130F2537" w14:textId="77777777" w:rsidR="00731814" w:rsidRPr="004D389F" w:rsidRDefault="00731814" w:rsidP="00557DD0">
            <w:pPr>
              <w:jc w:val="center"/>
              <w:rPr>
                <w:sz w:val="28"/>
                <w:szCs w:val="28"/>
                <w:lang w:val="uk-UA"/>
              </w:rPr>
            </w:pPr>
            <w:r>
              <w:rPr>
                <w:sz w:val="28"/>
                <w:szCs w:val="28"/>
                <w:lang w:val="uk-UA"/>
              </w:rPr>
              <w:t>42</w:t>
            </w:r>
          </w:p>
        </w:tc>
        <w:tc>
          <w:tcPr>
            <w:tcW w:w="1418" w:type="dxa"/>
          </w:tcPr>
          <w:p w14:paraId="23222A4A" w14:textId="77777777" w:rsidR="00731814" w:rsidRDefault="00731814" w:rsidP="00557DD0">
            <w:pPr>
              <w:jc w:val="center"/>
              <w:rPr>
                <w:sz w:val="28"/>
                <w:szCs w:val="28"/>
                <w:lang w:val="uk-UA"/>
              </w:rPr>
            </w:pPr>
          </w:p>
          <w:p w14:paraId="4E1DA52D" w14:textId="1F9896B5" w:rsidR="00501834" w:rsidRDefault="00501834" w:rsidP="00557DD0">
            <w:pPr>
              <w:jc w:val="center"/>
              <w:rPr>
                <w:sz w:val="28"/>
                <w:szCs w:val="28"/>
                <w:lang w:val="uk-UA"/>
              </w:rPr>
            </w:pPr>
            <w:r>
              <w:rPr>
                <w:sz w:val="28"/>
                <w:szCs w:val="28"/>
                <w:lang w:val="uk-UA"/>
              </w:rPr>
              <w:t>43</w:t>
            </w:r>
          </w:p>
        </w:tc>
        <w:tc>
          <w:tcPr>
            <w:tcW w:w="1558" w:type="dxa"/>
          </w:tcPr>
          <w:p w14:paraId="3E5ADEBF" w14:textId="77777777" w:rsidR="00731814" w:rsidRDefault="00731814" w:rsidP="00557DD0">
            <w:pPr>
              <w:jc w:val="center"/>
              <w:rPr>
                <w:sz w:val="28"/>
                <w:szCs w:val="28"/>
                <w:lang w:val="uk-UA"/>
              </w:rPr>
            </w:pPr>
          </w:p>
          <w:p w14:paraId="6BE01CED" w14:textId="4D946EAA" w:rsidR="00501834" w:rsidRDefault="00501834" w:rsidP="00557DD0">
            <w:pPr>
              <w:jc w:val="center"/>
              <w:rPr>
                <w:sz w:val="28"/>
                <w:szCs w:val="28"/>
                <w:lang w:val="uk-UA"/>
              </w:rPr>
            </w:pPr>
            <w:r>
              <w:rPr>
                <w:sz w:val="28"/>
                <w:szCs w:val="28"/>
                <w:lang w:val="uk-UA"/>
              </w:rPr>
              <w:t>20</w:t>
            </w:r>
          </w:p>
        </w:tc>
      </w:tr>
      <w:tr w:rsidR="00731814" w:rsidRPr="0097194B" w14:paraId="5185F273" w14:textId="0FC29435" w:rsidTr="00E24924">
        <w:tc>
          <w:tcPr>
            <w:tcW w:w="3686" w:type="dxa"/>
          </w:tcPr>
          <w:p w14:paraId="4C5EEF11" w14:textId="77777777" w:rsidR="00731814" w:rsidRPr="004D389F" w:rsidRDefault="00731814" w:rsidP="004D389F">
            <w:pPr>
              <w:rPr>
                <w:sz w:val="28"/>
                <w:szCs w:val="28"/>
                <w:lang w:val="uk-UA"/>
              </w:rPr>
            </w:pPr>
            <w:proofErr w:type="spellStart"/>
            <w:r w:rsidRPr="00783281">
              <w:rPr>
                <w:sz w:val="28"/>
                <w:szCs w:val="28"/>
              </w:rPr>
              <w:t>Кількість</w:t>
            </w:r>
            <w:proofErr w:type="spellEnd"/>
            <w:r w:rsidRPr="00783281">
              <w:rPr>
                <w:sz w:val="28"/>
                <w:szCs w:val="28"/>
              </w:rPr>
              <w:t xml:space="preserve"> </w:t>
            </w:r>
            <w:r>
              <w:rPr>
                <w:sz w:val="28"/>
                <w:szCs w:val="28"/>
                <w:lang w:val="uk-UA"/>
              </w:rPr>
              <w:t>ФОП та громадян</w:t>
            </w:r>
            <w:r w:rsidRPr="00783281">
              <w:rPr>
                <w:sz w:val="28"/>
                <w:szCs w:val="28"/>
              </w:rPr>
              <w:t xml:space="preserve"> – </w:t>
            </w:r>
            <w:proofErr w:type="spellStart"/>
            <w:r w:rsidRPr="00783281">
              <w:rPr>
                <w:sz w:val="28"/>
                <w:szCs w:val="28"/>
              </w:rPr>
              <w:t>платників</w:t>
            </w:r>
            <w:proofErr w:type="spellEnd"/>
            <w:r w:rsidRPr="00783281">
              <w:rPr>
                <w:sz w:val="28"/>
                <w:szCs w:val="28"/>
              </w:rPr>
              <w:t xml:space="preserve"> земельного </w:t>
            </w:r>
            <w:proofErr w:type="spellStart"/>
            <w:r w:rsidRPr="00783281">
              <w:rPr>
                <w:sz w:val="28"/>
                <w:szCs w:val="28"/>
              </w:rPr>
              <w:t>податку</w:t>
            </w:r>
            <w:proofErr w:type="spellEnd"/>
            <w:r>
              <w:rPr>
                <w:sz w:val="28"/>
                <w:szCs w:val="28"/>
                <w:lang w:val="uk-UA"/>
              </w:rPr>
              <w:t xml:space="preserve"> </w:t>
            </w:r>
          </w:p>
        </w:tc>
        <w:tc>
          <w:tcPr>
            <w:tcW w:w="1417" w:type="dxa"/>
            <w:vAlign w:val="center"/>
          </w:tcPr>
          <w:p w14:paraId="71063EEE" w14:textId="77777777" w:rsidR="00731814" w:rsidRPr="0097194B" w:rsidRDefault="00731814" w:rsidP="00557DD0">
            <w:pPr>
              <w:jc w:val="center"/>
              <w:rPr>
                <w:sz w:val="28"/>
                <w:szCs w:val="28"/>
                <w:lang w:val="uk-UA"/>
              </w:rPr>
            </w:pPr>
            <w:r>
              <w:rPr>
                <w:sz w:val="28"/>
                <w:szCs w:val="28"/>
                <w:lang w:val="uk-UA"/>
              </w:rPr>
              <w:t>909</w:t>
            </w:r>
          </w:p>
        </w:tc>
        <w:tc>
          <w:tcPr>
            <w:tcW w:w="1701" w:type="dxa"/>
            <w:vAlign w:val="center"/>
          </w:tcPr>
          <w:p w14:paraId="17A935E9" w14:textId="3C36E233" w:rsidR="00731814" w:rsidRPr="004D389F" w:rsidRDefault="00501834" w:rsidP="00557DD0">
            <w:pPr>
              <w:jc w:val="center"/>
              <w:rPr>
                <w:sz w:val="28"/>
                <w:szCs w:val="28"/>
                <w:lang w:val="uk-UA"/>
              </w:rPr>
            </w:pPr>
            <w:r>
              <w:rPr>
                <w:sz w:val="28"/>
                <w:szCs w:val="28"/>
                <w:lang w:val="uk-UA"/>
              </w:rPr>
              <w:t>78</w:t>
            </w:r>
          </w:p>
        </w:tc>
        <w:tc>
          <w:tcPr>
            <w:tcW w:w="1418" w:type="dxa"/>
          </w:tcPr>
          <w:p w14:paraId="58587755" w14:textId="77777777" w:rsidR="0080799C" w:rsidRDefault="0080799C" w:rsidP="00501834">
            <w:pPr>
              <w:jc w:val="center"/>
              <w:rPr>
                <w:sz w:val="28"/>
                <w:szCs w:val="28"/>
                <w:lang w:val="uk-UA"/>
              </w:rPr>
            </w:pPr>
          </w:p>
          <w:p w14:paraId="2DC29DA3" w14:textId="615D6E2C" w:rsidR="00731814" w:rsidRDefault="00501834" w:rsidP="00501834">
            <w:pPr>
              <w:jc w:val="center"/>
              <w:rPr>
                <w:sz w:val="28"/>
                <w:szCs w:val="28"/>
                <w:lang w:val="uk-UA"/>
              </w:rPr>
            </w:pPr>
            <w:r>
              <w:rPr>
                <w:sz w:val="28"/>
                <w:szCs w:val="28"/>
                <w:lang w:val="uk-UA"/>
              </w:rPr>
              <w:t>192</w:t>
            </w:r>
          </w:p>
        </w:tc>
        <w:tc>
          <w:tcPr>
            <w:tcW w:w="1558" w:type="dxa"/>
          </w:tcPr>
          <w:p w14:paraId="384177E9" w14:textId="77777777" w:rsidR="0080799C" w:rsidRDefault="0080799C" w:rsidP="00557DD0">
            <w:pPr>
              <w:jc w:val="center"/>
              <w:rPr>
                <w:sz w:val="28"/>
                <w:szCs w:val="28"/>
                <w:lang w:val="uk-UA"/>
              </w:rPr>
            </w:pPr>
          </w:p>
          <w:p w14:paraId="36BC5C25" w14:textId="54E6E08E" w:rsidR="00731814" w:rsidRDefault="00501834" w:rsidP="00557DD0">
            <w:pPr>
              <w:jc w:val="center"/>
              <w:rPr>
                <w:sz w:val="28"/>
                <w:szCs w:val="28"/>
                <w:lang w:val="uk-UA"/>
              </w:rPr>
            </w:pPr>
            <w:r>
              <w:rPr>
                <w:sz w:val="28"/>
                <w:szCs w:val="28"/>
                <w:lang w:val="uk-UA"/>
              </w:rPr>
              <w:t>32</w:t>
            </w:r>
          </w:p>
        </w:tc>
      </w:tr>
      <w:tr w:rsidR="00731814" w:rsidRPr="0097194B" w14:paraId="14DDFD36" w14:textId="7327B554" w:rsidTr="00E24924">
        <w:tc>
          <w:tcPr>
            <w:tcW w:w="3686" w:type="dxa"/>
          </w:tcPr>
          <w:p w14:paraId="1AB31892" w14:textId="77777777" w:rsidR="00731814" w:rsidRDefault="00731814" w:rsidP="004D389F">
            <w:pPr>
              <w:rPr>
                <w:sz w:val="28"/>
                <w:szCs w:val="28"/>
                <w:lang w:val="uk-UA"/>
              </w:rPr>
            </w:pPr>
            <w:proofErr w:type="spellStart"/>
            <w:r w:rsidRPr="00783281">
              <w:rPr>
                <w:sz w:val="28"/>
                <w:szCs w:val="28"/>
              </w:rPr>
              <w:t>Кількість</w:t>
            </w:r>
            <w:proofErr w:type="spellEnd"/>
            <w:r w:rsidRPr="00783281">
              <w:rPr>
                <w:sz w:val="28"/>
                <w:szCs w:val="28"/>
              </w:rPr>
              <w:t xml:space="preserve"> </w:t>
            </w:r>
            <w:r>
              <w:rPr>
                <w:sz w:val="28"/>
                <w:szCs w:val="28"/>
                <w:lang w:val="uk-UA"/>
              </w:rPr>
              <w:t>ФОП та громадян</w:t>
            </w:r>
            <w:r w:rsidRPr="00783281">
              <w:rPr>
                <w:sz w:val="28"/>
                <w:szCs w:val="28"/>
              </w:rPr>
              <w:t xml:space="preserve"> – </w:t>
            </w:r>
            <w:proofErr w:type="spellStart"/>
            <w:r w:rsidRPr="00783281">
              <w:rPr>
                <w:sz w:val="28"/>
                <w:szCs w:val="28"/>
              </w:rPr>
              <w:t>платників</w:t>
            </w:r>
            <w:proofErr w:type="spellEnd"/>
            <w:r w:rsidRPr="00783281">
              <w:rPr>
                <w:sz w:val="28"/>
                <w:szCs w:val="28"/>
              </w:rPr>
              <w:t xml:space="preserve"> </w:t>
            </w:r>
            <w:proofErr w:type="spellStart"/>
            <w:r w:rsidRPr="00783281">
              <w:rPr>
                <w:sz w:val="28"/>
                <w:szCs w:val="28"/>
              </w:rPr>
              <w:t>орендної</w:t>
            </w:r>
            <w:proofErr w:type="spellEnd"/>
            <w:r w:rsidRPr="00783281">
              <w:rPr>
                <w:sz w:val="28"/>
                <w:szCs w:val="28"/>
              </w:rPr>
              <w:t xml:space="preserve"> плати за землю</w:t>
            </w:r>
          </w:p>
        </w:tc>
        <w:tc>
          <w:tcPr>
            <w:tcW w:w="1417" w:type="dxa"/>
            <w:vAlign w:val="center"/>
          </w:tcPr>
          <w:p w14:paraId="63C25701" w14:textId="77777777" w:rsidR="00731814" w:rsidRPr="0097194B" w:rsidRDefault="00731814" w:rsidP="00557DD0">
            <w:pPr>
              <w:jc w:val="center"/>
              <w:rPr>
                <w:sz w:val="28"/>
                <w:szCs w:val="28"/>
                <w:lang w:val="uk-UA"/>
              </w:rPr>
            </w:pPr>
            <w:r>
              <w:rPr>
                <w:sz w:val="28"/>
                <w:szCs w:val="28"/>
                <w:lang w:val="uk-UA"/>
              </w:rPr>
              <w:t>117</w:t>
            </w:r>
          </w:p>
        </w:tc>
        <w:tc>
          <w:tcPr>
            <w:tcW w:w="1701" w:type="dxa"/>
            <w:vAlign w:val="center"/>
          </w:tcPr>
          <w:p w14:paraId="3190A385" w14:textId="077127D1" w:rsidR="00731814" w:rsidRPr="004D389F" w:rsidRDefault="00501834" w:rsidP="00557DD0">
            <w:pPr>
              <w:jc w:val="center"/>
              <w:rPr>
                <w:sz w:val="28"/>
                <w:szCs w:val="28"/>
                <w:lang w:val="uk-UA"/>
              </w:rPr>
            </w:pPr>
            <w:r>
              <w:rPr>
                <w:sz w:val="28"/>
                <w:szCs w:val="28"/>
                <w:lang w:val="uk-UA"/>
              </w:rPr>
              <w:t>70</w:t>
            </w:r>
          </w:p>
        </w:tc>
        <w:tc>
          <w:tcPr>
            <w:tcW w:w="1418" w:type="dxa"/>
          </w:tcPr>
          <w:p w14:paraId="7BFF150F" w14:textId="77777777" w:rsidR="00731814" w:rsidRDefault="00731814" w:rsidP="00557DD0">
            <w:pPr>
              <w:jc w:val="center"/>
              <w:rPr>
                <w:sz w:val="28"/>
                <w:szCs w:val="28"/>
                <w:lang w:val="uk-UA"/>
              </w:rPr>
            </w:pPr>
          </w:p>
          <w:p w14:paraId="3AC0C9F6" w14:textId="0B849BD6" w:rsidR="00501834" w:rsidRDefault="00501834" w:rsidP="00557DD0">
            <w:pPr>
              <w:jc w:val="center"/>
              <w:rPr>
                <w:sz w:val="28"/>
                <w:szCs w:val="28"/>
                <w:lang w:val="uk-UA"/>
              </w:rPr>
            </w:pPr>
            <w:r>
              <w:rPr>
                <w:sz w:val="28"/>
                <w:szCs w:val="28"/>
                <w:lang w:val="uk-UA"/>
              </w:rPr>
              <w:t>81</w:t>
            </w:r>
          </w:p>
        </w:tc>
        <w:tc>
          <w:tcPr>
            <w:tcW w:w="1558" w:type="dxa"/>
          </w:tcPr>
          <w:p w14:paraId="54E36D28" w14:textId="77777777" w:rsidR="00731814" w:rsidRDefault="00731814" w:rsidP="00557DD0">
            <w:pPr>
              <w:jc w:val="center"/>
              <w:rPr>
                <w:sz w:val="28"/>
                <w:szCs w:val="28"/>
                <w:lang w:val="uk-UA"/>
              </w:rPr>
            </w:pPr>
          </w:p>
          <w:p w14:paraId="55645911" w14:textId="1CFC0779" w:rsidR="00501834" w:rsidRDefault="00501834" w:rsidP="00557DD0">
            <w:pPr>
              <w:jc w:val="center"/>
              <w:rPr>
                <w:sz w:val="28"/>
                <w:szCs w:val="28"/>
                <w:lang w:val="uk-UA"/>
              </w:rPr>
            </w:pPr>
            <w:r>
              <w:rPr>
                <w:sz w:val="28"/>
                <w:szCs w:val="28"/>
                <w:lang w:val="uk-UA"/>
              </w:rPr>
              <w:t>14</w:t>
            </w:r>
          </w:p>
        </w:tc>
      </w:tr>
      <w:tr w:rsidR="00731814" w:rsidRPr="0097194B" w14:paraId="07E4D6C4" w14:textId="05B9BD44" w:rsidTr="00E24924">
        <w:tc>
          <w:tcPr>
            <w:tcW w:w="3686" w:type="dxa"/>
          </w:tcPr>
          <w:p w14:paraId="2347B691" w14:textId="77777777" w:rsidR="00731814" w:rsidRPr="006060A9" w:rsidRDefault="00731814" w:rsidP="005431C7">
            <w:pPr>
              <w:rPr>
                <w:sz w:val="28"/>
                <w:szCs w:val="28"/>
                <w:lang w:val="uk-UA"/>
              </w:rPr>
            </w:pPr>
            <w:r w:rsidRPr="006060A9">
              <w:rPr>
                <w:sz w:val="28"/>
                <w:szCs w:val="28"/>
                <w:lang w:val="uk-UA"/>
              </w:rPr>
              <w:t xml:space="preserve">Рівень </w:t>
            </w:r>
            <w:r>
              <w:rPr>
                <w:sz w:val="28"/>
                <w:szCs w:val="28"/>
                <w:lang w:val="uk-UA"/>
              </w:rPr>
              <w:t>по</w:t>
            </w:r>
            <w:r w:rsidRPr="006060A9">
              <w:rPr>
                <w:sz w:val="28"/>
                <w:szCs w:val="28"/>
                <w:lang w:val="uk-UA"/>
              </w:rPr>
              <w:t xml:space="preserve">інформованості громади та суб’єктів господарювання з основних положень </w:t>
            </w:r>
            <w:proofErr w:type="spellStart"/>
            <w:r w:rsidRPr="006060A9">
              <w:rPr>
                <w:sz w:val="28"/>
                <w:szCs w:val="28"/>
                <w:lang w:val="uk-UA"/>
              </w:rPr>
              <w:t>акт</w:t>
            </w:r>
            <w:r>
              <w:rPr>
                <w:sz w:val="28"/>
                <w:szCs w:val="28"/>
                <w:lang w:val="uk-UA"/>
              </w:rPr>
              <w:t>а</w:t>
            </w:r>
            <w:proofErr w:type="spellEnd"/>
          </w:p>
        </w:tc>
        <w:tc>
          <w:tcPr>
            <w:tcW w:w="1417" w:type="dxa"/>
            <w:vAlign w:val="center"/>
          </w:tcPr>
          <w:p w14:paraId="1133AA20" w14:textId="77777777" w:rsidR="00731814" w:rsidRPr="0097194B" w:rsidRDefault="00731814" w:rsidP="00557DD0">
            <w:pPr>
              <w:jc w:val="center"/>
              <w:rPr>
                <w:sz w:val="28"/>
                <w:szCs w:val="28"/>
                <w:lang w:val="uk-UA"/>
              </w:rPr>
            </w:pPr>
            <w:r>
              <w:rPr>
                <w:sz w:val="28"/>
                <w:szCs w:val="28"/>
                <w:lang w:val="uk-UA"/>
              </w:rPr>
              <w:t>100%</w:t>
            </w:r>
          </w:p>
        </w:tc>
        <w:tc>
          <w:tcPr>
            <w:tcW w:w="1701" w:type="dxa"/>
            <w:vAlign w:val="center"/>
          </w:tcPr>
          <w:p w14:paraId="0612521D" w14:textId="77777777" w:rsidR="00731814" w:rsidRPr="005431C7" w:rsidRDefault="00731814" w:rsidP="00557DD0">
            <w:pPr>
              <w:jc w:val="center"/>
              <w:rPr>
                <w:sz w:val="28"/>
                <w:szCs w:val="28"/>
                <w:lang w:val="uk-UA"/>
              </w:rPr>
            </w:pPr>
            <w:r>
              <w:rPr>
                <w:sz w:val="28"/>
                <w:szCs w:val="28"/>
                <w:lang w:val="uk-UA"/>
              </w:rPr>
              <w:t>100%</w:t>
            </w:r>
          </w:p>
        </w:tc>
        <w:tc>
          <w:tcPr>
            <w:tcW w:w="1418" w:type="dxa"/>
          </w:tcPr>
          <w:p w14:paraId="357FA163" w14:textId="77777777" w:rsidR="00731814" w:rsidRDefault="00731814" w:rsidP="00557DD0">
            <w:pPr>
              <w:jc w:val="center"/>
              <w:rPr>
                <w:sz w:val="28"/>
                <w:szCs w:val="28"/>
                <w:lang w:val="uk-UA"/>
              </w:rPr>
            </w:pPr>
          </w:p>
          <w:p w14:paraId="4B3361DD" w14:textId="741E3775" w:rsidR="00501834" w:rsidRDefault="00501834" w:rsidP="00557DD0">
            <w:pPr>
              <w:jc w:val="center"/>
              <w:rPr>
                <w:sz w:val="28"/>
                <w:szCs w:val="28"/>
                <w:lang w:val="uk-UA"/>
              </w:rPr>
            </w:pPr>
            <w:r>
              <w:rPr>
                <w:sz w:val="28"/>
                <w:szCs w:val="28"/>
                <w:lang w:val="uk-UA"/>
              </w:rPr>
              <w:t>100%</w:t>
            </w:r>
          </w:p>
        </w:tc>
        <w:tc>
          <w:tcPr>
            <w:tcW w:w="1558" w:type="dxa"/>
          </w:tcPr>
          <w:p w14:paraId="4A18D9D7" w14:textId="77777777" w:rsidR="00501834" w:rsidRDefault="00501834" w:rsidP="00501834">
            <w:pPr>
              <w:rPr>
                <w:sz w:val="28"/>
                <w:szCs w:val="28"/>
                <w:lang w:val="uk-UA"/>
              </w:rPr>
            </w:pPr>
          </w:p>
          <w:p w14:paraId="419E963F" w14:textId="6C4D36E5" w:rsidR="00501834" w:rsidRDefault="00501834" w:rsidP="00557DD0">
            <w:pPr>
              <w:jc w:val="center"/>
              <w:rPr>
                <w:sz w:val="28"/>
                <w:szCs w:val="28"/>
                <w:lang w:val="uk-UA"/>
              </w:rPr>
            </w:pPr>
            <w:r>
              <w:rPr>
                <w:sz w:val="28"/>
                <w:szCs w:val="28"/>
                <w:lang w:val="uk-UA"/>
              </w:rPr>
              <w:t>100%</w:t>
            </w:r>
          </w:p>
        </w:tc>
      </w:tr>
    </w:tbl>
    <w:p w14:paraId="6E0746DC" w14:textId="77777777" w:rsidR="00501834" w:rsidRDefault="00501834" w:rsidP="007545E1">
      <w:pPr>
        <w:shd w:val="clear" w:color="auto" w:fill="FFFFFF"/>
        <w:jc w:val="both"/>
        <w:rPr>
          <w:color w:val="000B17"/>
          <w:sz w:val="28"/>
          <w:szCs w:val="28"/>
          <w:lang w:val="uk-UA"/>
        </w:rPr>
      </w:pPr>
    </w:p>
    <w:p w14:paraId="047DEF24" w14:textId="43DEE1D0" w:rsidR="00F0639E" w:rsidRDefault="003E1336" w:rsidP="002446CE">
      <w:pPr>
        <w:shd w:val="clear" w:color="auto" w:fill="FFFFFF"/>
        <w:ind w:firstLine="567"/>
        <w:jc w:val="both"/>
        <w:rPr>
          <w:color w:val="000B17"/>
          <w:sz w:val="28"/>
          <w:szCs w:val="28"/>
          <w:lang w:val="uk-UA"/>
        </w:rPr>
      </w:pPr>
      <w:r w:rsidRPr="00F22E73">
        <w:rPr>
          <w:sz w:val="28"/>
          <w:szCs w:val="28"/>
          <w:shd w:val="clear" w:color="auto" w:fill="FFFFFF"/>
          <w:lang w:val="uk-UA"/>
        </w:rPr>
        <w:t>З</w:t>
      </w:r>
      <w:r w:rsidRPr="00F22E73">
        <w:rPr>
          <w:sz w:val="28"/>
          <w:szCs w:val="28"/>
          <w:lang w:val="uk-UA"/>
        </w:rPr>
        <w:t xml:space="preserve"> метою мінімізації впливу та фінансового навантаження на суб’єктів </w:t>
      </w:r>
      <w:r w:rsidRPr="009B1D48">
        <w:rPr>
          <w:sz w:val="28"/>
          <w:szCs w:val="28"/>
          <w:lang w:val="uk-UA"/>
        </w:rPr>
        <w:t xml:space="preserve">та зменшення фінансової підтримки з бюджету </w:t>
      </w:r>
      <w:proofErr w:type="spellStart"/>
      <w:r>
        <w:rPr>
          <w:sz w:val="28"/>
          <w:szCs w:val="28"/>
          <w:lang w:val="uk-UA"/>
        </w:rPr>
        <w:t>Марганецькою</w:t>
      </w:r>
      <w:proofErr w:type="spellEnd"/>
      <w:r w:rsidRPr="009B1D48">
        <w:rPr>
          <w:sz w:val="28"/>
          <w:szCs w:val="28"/>
          <w:lang w:val="uk-UA"/>
        </w:rPr>
        <w:t xml:space="preserve"> міською радою </w:t>
      </w:r>
      <w:r w:rsidRPr="003E1336">
        <w:rPr>
          <w:sz w:val="28"/>
          <w:szCs w:val="28"/>
          <w:lang w:val="uk-UA"/>
        </w:rPr>
        <w:t>були встановлені пільги зі сплати земельного податку за земельні ділянки, що перебувають у власності чи користуванні комунальних, державних підприємств, установ, організацій</w:t>
      </w:r>
      <w:r w:rsidRPr="003E1336">
        <w:rPr>
          <w:color w:val="0000FF"/>
          <w:sz w:val="28"/>
          <w:szCs w:val="28"/>
          <w:lang w:val="uk-UA"/>
        </w:rPr>
        <w:t xml:space="preserve">. </w:t>
      </w:r>
      <w:r w:rsidRPr="003E1336">
        <w:rPr>
          <w:sz w:val="28"/>
          <w:szCs w:val="28"/>
          <w:lang w:val="uk-UA"/>
        </w:rPr>
        <w:t>Зокрема,</w:t>
      </w:r>
      <w:r w:rsidR="003E35A8">
        <w:rPr>
          <w:sz w:val="28"/>
          <w:szCs w:val="28"/>
          <w:lang w:val="uk-UA"/>
        </w:rPr>
        <w:t xml:space="preserve"> </w:t>
      </w:r>
      <w:r w:rsidRPr="003E1336">
        <w:rPr>
          <w:sz w:val="28"/>
          <w:szCs w:val="28"/>
          <w:lang w:val="uk-UA"/>
        </w:rPr>
        <w:t xml:space="preserve">додатком </w:t>
      </w:r>
      <w:r>
        <w:rPr>
          <w:sz w:val="28"/>
          <w:szCs w:val="28"/>
          <w:lang w:val="uk-UA"/>
        </w:rPr>
        <w:t>3</w:t>
      </w:r>
      <w:r w:rsidRPr="003E1336">
        <w:rPr>
          <w:sz w:val="28"/>
          <w:szCs w:val="28"/>
          <w:lang w:val="uk-UA"/>
        </w:rPr>
        <w:t xml:space="preserve"> до рішення</w:t>
      </w:r>
      <w:r w:rsidR="003E35A8">
        <w:rPr>
          <w:sz w:val="28"/>
          <w:szCs w:val="28"/>
          <w:lang w:val="uk-UA"/>
        </w:rPr>
        <w:t xml:space="preserve"> </w:t>
      </w:r>
      <w:r w:rsidRPr="003E1336">
        <w:rPr>
          <w:sz w:val="28"/>
          <w:szCs w:val="28"/>
          <w:lang w:val="uk-UA"/>
        </w:rPr>
        <w:t xml:space="preserve">визначений перелік  таких </w:t>
      </w:r>
      <w:r w:rsidRPr="003E1336">
        <w:rPr>
          <w:sz w:val="28"/>
          <w:szCs w:val="28"/>
          <w:lang w:val="uk-UA"/>
        </w:rPr>
        <w:lastRenderedPageBreak/>
        <w:t>з</w:t>
      </w:r>
      <w:r w:rsidRPr="003E1336">
        <w:rPr>
          <w:sz w:val="28"/>
          <w:szCs w:val="28"/>
          <w:shd w:val="clear" w:color="auto" w:fill="FFFFFF"/>
          <w:lang w:val="uk-UA"/>
        </w:rPr>
        <w:t xml:space="preserve">емельних ділянок, а саме: надані для забезпечення діяльності </w:t>
      </w:r>
      <w:r w:rsidRPr="003E1336">
        <w:rPr>
          <w:sz w:val="28"/>
          <w:szCs w:val="28"/>
          <w:lang w:val="uk-UA"/>
        </w:rPr>
        <w:t xml:space="preserve">органів державної влади та органів місцевого самоврядування, органів прокуратури, військових формувань, утворених відповідно до законів України, Збройних Сил України та Державної прикордонної служби України, які повністю утримуються за рахунок коштів державного або місцевих бюджетів; </w:t>
      </w:r>
      <w:r w:rsidRPr="003E1336">
        <w:rPr>
          <w:sz w:val="28"/>
          <w:szCs w:val="28"/>
          <w:shd w:val="clear" w:color="auto" w:fill="FFFFFF"/>
          <w:lang w:val="uk-UA"/>
        </w:rPr>
        <w:t xml:space="preserve">земельні ділянки, надані для забезпечення діяльності </w:t>
      </w:r>
      <w:r w:rsidRPr="003E1336">
        <w:rPr>
          <w:sz w:val="28"/>
          <w:szCs w:val="28"/>
          <w:lang w:val="uk-UA"/>
        </w:rPr>
        <w:t>комунальних підприємств, які є виконавцями комунальних послуг</w:t>
      </w:r>
      <w:r w:rsidR="00CF090B">
        <w:rPr>
          <w:sz w:val="28"/>
          <w:szCs w:val="28"/>
          <w:lang w:val="uk-UA"/>
        </w:rPr>
        <w:t xml:space="preserve"> </w:t>
      </w:r>
      <w:r>
        <w:rPr>
          <w:sz w:val="28"/>
          <w:szCs w:val="28"/>
          <w:lang w:val="uk-UA"/>
        </w:rPr>
        <w:t>тощо</w:t>
      </w:r>
      <w:r w:rsidR="001E3910">
        <w:rPr>
          <w:sz w:val="28"/>
          <w:szCs w:val="28"/>
          <w:lang w:val="uk-UA"/>
        </w:rPr>
        <w:t>.</w:t>
      </w:r>
    </w:p>
    <w:p w14:paraId="6E4BE3C2" w14:textId="03E21A27" w:rsidR="00666332" w:rsidRPr="00666332" w:rsidRDefault="00666332" w:rsidP="00666332">
      <w:pPr>
        <w:pStyle w:val="1"/>
        <w:tabs>
          <w:tab w:val="left" w:pos="3544"/>
        </w:tabs>
        <w:spacing w:before="0" w:after="0"/>
        <w:ind w:firstLine="709"/>
        <w:jc w:val="both"/>
        <w:rPr>
          <w:rStyle w:val="a9"/>
          <w:rFonts w:ascii="Times New Roman" w:hAnsi="Times New Roman" w:cs="Times New Roman"/>
          <w:kern w:val="0"/>
          <w:sz w:val="28"/>
          <w:szCs w:val="28"/>
          <w:lang w:val="uk-UA"/>
        </w:rPr>
      </w:pPr>
      <w:r w:rsidRPr="00666332">
        <w:rPr>
          <w:rFonts w:ascii="Times New Roman" w:hAnsi="Times New Roman" w:cs="Times New Roman"/>
          <w:b w:val="0"/>
          <w:bCs w:val="0"/>
          <w:sz w:val="28"/>
          <w:szCs w:val="28"/>
          <w:lang w:val="uk-UA"/>
        </w:rPr>
        <w:t xml:space="preserve">Рівень поінформованості громади та суб’єктів господарювання щодо основних положень регуляторного </w:t>
      </w:r>
      <w:proofErr w:type="spellStart"/>
      <w:r w:rsidRPr="00666332">
        <w:rPr>
          <w:rFonts w:ascii="Times New Roman" w:hAnsi="Times New Roman" w:cs="Times New Roman"/>
          <w:b w:val="0"/>
          <w:bCs w:val="0"/>
          <w:sz w:val="28"/>
          <w:szCs w:val="28"/>
          <w:lang w:val="uk-UA"/>
        </w:rPr>
        <w:t>акта</w:t>
      </w:r>
      <w:proofErr w:type="spellEnd"/>
      <w:r w:rsidRPr="00666332">
        <w:rPr>
          <w:rFonts w:ascii="Times New Roman" w:hAnsi="Times New Roman" w:cs="Times New Roman"/>
          <w:b w:val="0"/>
          <w:bCs w:val="0"/>
          <w:sz w:val="28"/>
          <w:szCs w:val="28"/>
          <w:lang w:val="uk-UA"/>
        </w:rPr>
        <w:t xml:space="preserve"> </w:t>
      </w:r>
      <w:r w:rsidR="003F78CF">
        <w:rPr>
          <w:rFonts w:ascii="Times New Roman" w:hAnsi="Times New Roman" w:cs="Times New Roman"/>
          <w:b w:val="0"/>
          <w:bCs w:val="0"/>
          <w:sz w:val="28"/>
          <w:szCs w:val="28"/>
          <w:lang w:val="uk-UA"/>
        </w:rPr>
        <w:t>достатній</w:t>
      </w:r>
      <w:r w:rsidRPr="00666332">
        <w:rPr>
          <w:rFonts w:ascii="Times New Roman" w:hAnsi="Times New Roman" w:cs="Times New Roman"/>
          <w:b w:val="0"/>
          <w:bCs w:val="0"/>
          <w:sz w:val="28"/>
          <w:szCs w:val="28"/>
          <w:lang w:val="uk-UA"/>
        </w:rPr>
        <w:t xml:space="preserve"> - прийняте рішення Марганецької міської ради </w:t>
      </w:r>
      <w:r w:rsidRPr="00666332">
        <w:rPr>
          <w:rStyle w:val="a9"/>
          <w:rFonts w:ascii="Times New Roman" w:hAnsi="Times New Roman" w:cs="Times New Roman"/>
          <w:color w:val="000000"/>
          <w:sz w:val="28"/>
          <w:szCs w:val="28"/>
          <w:lang w:val="uk-UA"/>
        </w:rPr>
        <w:t>від 04.07.2024 №1654-54/</w:t>
      </w:r>
      <w:r w:rsidRPr="00666332">
        <w:rPr>
          <w:rFonts w:ascii="Times New Roman" w:hAnsi="Times New Roman" w:cs="Times New Roman"/>
          <w:b w:val="0"/>
          <w:bCs w:val="0"/>
          <w:kern w:val="0"/>
          <w:sz w:val="28"/>
          <w:szCs w:val="28"/>
          <w:lang w:val="en-US"/>
        </w:rPr>
        <w:t>V</w:t>
      </w:r>
      <w:r w:rsidRPr="00666332">
        <w:rPr>
          <w:rFonts w:ascii="Times New Roman" w:hAnsi="Times New Roman" w:cs="Times New Roman"/>
          <w:b w:val="0"/>
          <w:bCs w:val="0"/>
          <w:kern w:val="0"/>
          <w:sz w:val="28"/>
          <w:szCs w:val="28"/>
          <w:lang w:val="uk-UA"/>
        </w:rPr>
        <w:t>ІІІ</w:t>
      </w:r>
      <w:r w:rsidR="003E35A8">
        <w:rPr>
          <w:rFonts w:ascii="Times New Roman" w:hAnsi="Times New Roman" w:cs="Times New Roman"/>
          <w:b w:val="0"/>
          <w:bCs w:val="0"/>
          <w:kern w:val="0"/>
          <w:sz w:val="28"/>
          <w:szCs w:val="28"/>
          <w:lang w:val="uk-UA"/>
        </w:rPr>
        <w:t xml:space="preserve"> </w:t>
      </w:r>
      <w:r w:rsidRPr="00666332">
        <w:rPr>
          <w:rFonts w:ascii="Times New Roman" w:hAnsi="Times New Roman" w:cs="Times New Roman"/>
          <w:b w:val="0"/>
          <w:bCs w:val="0"/>
          <w:kern w:val="0"/>
          <w:sz w:val="28"/>
          <w:szCs w:val="28"/>
          <w:lang w:val="uk-UA"/>
        </w:rPr>
        <w:t>«</w:t>
      </w:r>
      <w:r w:rsidRPr="0097194B">
        <w:rPr>
          <w:rFonts w:ascii="Times New Roman" w:hAnsi="Times New Roman" w:cs="Times New Roman"/>
          <w:b w:val="0"/>
          <w:bCs w:val="0"/>
          <w:kern w:val="0"/>
          <w:sz w:val="28"/>
          <w:szCs w:val="28"/>
          <w:lang w:val="uk-UA"/>
        </w:rPr>
        <w:t xml:space="preserve">Про встановлення ставок </w:t>
      </w:r>
      <w:r>
        <w:rPr>
          <w:rFonts w:ascii="Times New Roman" w:hAnsi="Times New Roman" w:cs="Times New Roman"/>
          <w:b w:val="0"/>
          <w:bCs w:val="0"/>
          <w:kern w:val="0"/>
          <w:sz w:val="28"/>
          <w:szCs w:val="28"/>
          <w:lang w:val="uk-UA"/>
        </w:rPr>
        <w:t>плати за землю та пільг із сплати земельного податку</w:t>
      </w:r>
      <w:r w:rsidRPr="0097194B">
        <w:rPr>
          <w:rFonts w:ascii="Times New Roman" w:hAnsi="Times New Roman" w:cs="Times New Roman"/>
          <w:b w:val="0"/>
          <w:bCs w:val="0"/>
          <w:kern w:val="0"/>
          <w:sz w:val="28"/>
          <w:szCs w:val="28"/>
          <w:lang w:val="uk-UA"/>
        </w:rPr>
        <w:t xml:space="preserve"> на території Марганецької міської територіальної громади» </w:t>
      </w:r>
      <w:r>
        <w:rPr>
          <w:rFonts w:ascii="Times New Roman" w:hAnsi="Times New Roman" w:cs="Times New Roman"/>
          <w:b w:val="0"/>
          <w:bCs w:val="0"/>
          <w:kern w:val="0"/>
          <w:sz w:val="28"/>
          <w:szCs w:val="28"/>
          <w:lang w:val="uk-UA"/>
        </w:rPr>
        <w:t xml:space="preserve">розміщене на офіційному сайті Марганецької міської ради  - </w:t>
      </w:r>
      <w:hyperlink r:id="rId5" w:history="1">
        <w:r w:rsidRPr="00666332">
          <w:rPr>
            <w:rStyle w:val="aa"/>
            <w:rFonts w:ascii="Times New Roman" w:hAnsi="Times New Roman" w:cs="Times New Roman"/>
            <w:b w:val="0"/>
            <w:bCs w:val="0"/>
            <w:color w:val="auto"/>
            <w:kern w:val="0"/>
            <w:sz w:val="28"/>
            <w:szCs w:val="28"/>
            <w:u w:val="none"/>
            <w:lang w:val="uk-UA"/>
          </w:rPr>
          <w:t>https://mn.otg.dp.gov.ua</w:t>
        </w:r>
      </w:hyperlink>
      <w:r w:rsidRPr="00666332">
        <w:rPr>
          <w:rFonts w:ascii="Times New Roman" w:hAnsi="Times New Roman" w:cs="Times New Roman"/>
          <w:b w:val="0"/>
          <w:bCs w:val="0"/>
          <w:kern w:val="0"/>
          <w:sz w:val="28"/>
          <w:szCs w:val="28"/>
          <w:lang w:val="uk-UA"/>
        </w:rPr>
        <w:t xml:space="preserve"> у розділі «Про місто», закладка «Регуляторна діяльність» за посиланням </w:t>
      </w:r>
      <w:r w:rsidRPr="00666332">
        <w:rPr>
          <w:rStyle w:val="a9"/>
          <w:rFonts w:ascii="Times New Roman" w:hAnsi="Times New Roman" w:cs="Times New Roman"/>
          <w:sz w:val="28"/>
          <w:szCs w:val="28"/>
          <w:lang w:val="uk-UA"/>
        </w:rPr>
        <w:t>https://mn.otg.dp.gov.ua/pro-misto/rehuliatorna-diialnist/opryliudnennia/pryiniati</w:t>
      </w:r>
      <w:r>
        <w:rPr>
          <w:rStyle w:val="a9"/>
          <w:rFonts w:ascii="Times New Roman" w:hAnsi="Times New Roman" w:cs="Times New Roman"/>
          <w:sz w:val="28"/>
          <w:szCs w:val="28"/>
          <w:lang w:val="uk-UA"/>
        </w:rPr>
        <w:t>.</w:t>
      </w:r>
    </w:p>
    <w:p w14:paraId="706D85B4" w14:textId="77777777" w:rsidR="00183AEE" w:rsidRPr="0097194B" w:rsidRDefault="00183AEE" w:rsidP="00447059">
      <w:pPr>
        <w:tabs>
          <w:tab w:val="left" w:pos="540"/>
        </w:tabs>
        <w:rPr>
          <w:sz w:val="28"/>
          <w:szCs w:val="28"/>
          <w:lang w:val="uk-UA"/>
        </w:rPr>
      </w:pPr>
      <w:r w:rsidRPr="0097194B">
        <w:rPr>
          <w:sz w:val="28"/>
          <w:szCs w:val="28"/>
          <w:lang w:val="uk-UA"/>
        </w:rPr>
        <w:tab/>
      </w:r>
      <w:r w:rsidRPr="0097194B">
        <w:rPr>
          <w:sz w:val="28"/>
          <w:szCs w:val="28"/>
          <w:lang w:val="uk-UA"/>
        </w:rPr>
        <w:tab/>
      </w:r>
      <w:r w:rsidRPr="0097194B">
        <w:rPr>
          <w:sz w:val="28"/>
          <w:szCs w:val="28"/>
          <w:lang w:val="uk-UA"/>
        </w:rPr>
        <w:tab/>
      </w:r>
      <w:r w:rsidRPr="0097194B">
        <w:rPr>
          <w:sz w:val="28"/>
          <w:szCs w:val="28"/>
          <w:lang w:val="uk-UA"/>
        </w:rPr>
        <w:tab/>
      </w:r>
      <w:r w:rsidRPr="0097194B">
        <w:rPr>
          <w:sz w:val="28"/>
          <w:szCs w:val="28"/>
          <w:lang w:val="uk-UA"/>
        </w:rPr>
        <w:tab/>
      </w:r>
    </w:p>
    <w:p w14:paraId="34AF50E3" w14:textId="77777777" w:rsidR="004B7027" w:rsidRPr="003765B4" w:rsidRDefault="00183AEE" w:rsidP="003765B4">
      <w:pPr>
        <w:jc w:val="both"/>
        <w:rPr>
          <w:b/>
          <w:sz w:val="28"/>
          <w:szCs w:val="28"/>
          <w:lang w:val="uk-UA"/>
        </w:rPr>
      </w:pPr>
      <w:r w:rsidRPr="0097194B">
        <w:rPr>
          <w:b/>
          <w:sz w:val="28"/>
          <w:szCs w:val="28"/>
          <w:lang w:val="uk-UA"/>
        </w:rPr>
        <w:tab/>
        <w:t xml:space="preserve">9. Оцінка результатів реалізації регуляторного </w:t>
      </w:r>
      <w:proofErr w:type="spellStart"/>
      <w:r w:rsidRPr="0097194B">
        <w:rPr>
          <w:b/>
          <w:sz w:val="28"/>
          <w:szCs w:val="28"/>
          <w:lang w:val="uk-UA"/>
        </w:rPr>
        <w:t>акта</w:t>
      </w:r>
      <w:proofErr w:type="spellEnd"/>
      <w:r w:rsidRPr="0097194B">
        <w:rPr>
          <w:b/>
          <w:sz w:val="28"/>
          <w:szCs w:val="28"/>
          <w:lang w:val="uk-UA"/>
        </w:rPr>
        <w:t xml:space="preserve"> та ступеня досягнення визначених цілей</w:t>
      </w:r>
    </w:p>
    <w:p w14:paraId="29BD96C6" w14:textId="1A16793F" w:rsidR="00ED0577" w:rsidRDefault="00FD1466" w:rsidP="00501834">
      <w:pPr>
        <w:ind w:firstLine="567"/>
        <w:jc w:val="both"/>
        <w:rPr>
          <w:sz w:val="28"/>
          <w:szCs w:val="28"/>
          <w:lang w:val="uk-UA"/>
        </w:rPr>
      </w:pPr>
      <w:r w:rsidRPr="00215732">
        <w:rPr>
          <w:sz w:val="28"/>
          <w:szCs w:val="28"/>
          <w:lang w:val="uk-UA"/>
        </w:rPr>
        <w:t xml:space="preserve">На підставі показників результативності регуляторного </w:t>
      </w:r>
      <w:proofErr w:type="spellStart"/>
      <w:r w:rsidRPr="00215732">
        <w:rPr>
          <w:sz w:val="28"/>
          <w:szCs w:val="28"/>
          <w:lang w:val="uk-UA"/>
        </w:rPr>
        <w:t>акта</w:t>
      </w:r>
      <w:proofErr w:type="spellEnd"/>
      <w:r w:rsidRPr="00215732">
        <w:rPr>
          <w:sz w:val="28"/>
          <w:szCs w:val="28"/>
          <w:lang w:val="uk-UA"/>
        </w:rPr>
        <w:t xml:space="preserve"> – рішення Марганецької міс</w:t>
      </w:r>
      <w:r w:rsidR="00215732" w:rsidRPr="00215732">
        <w:rPr>
          <w:sz w:val="28"/>
          <w:szCs w:val="28"/>
          <w:lang w:val="uk-UA"/>
        </w:rPr>
        <w:t xml:space="preserve">ької ради </w:t>
      </w:r>
      <w:r w:rsidR="007D3C55" w:rsidRPr="00501834">
        <w:rPr>
          <w:rStyle w:val="a9"/>
          <w:b w:val="0"/>
          <w:bCs w:val="0"/>
          <w:color w:val="000000"/>
          <w:sz w:val="28"/>
          <w:szCs w:val="28"/>
          <w:lang w:val="uk-UA"/>
        </w:rPr>
        <w:t>від 04.07.2024 №1654-54/</w:t>
      </w:r>
      <w:r w:rsidR="007D3C55" w:rsidRPr="00501834">
        <w:rPr>
          <w:sz w:val="28"/>
          <w:szCs w:val="28"/>
          <w:lang w:val="en-US"/>
        </w:rPr>
        <w:t>V</w:t>
      </w:r>
      <w:r w:rsidR="007D3C55" w:rsidRPr="00501834">
        <w:rPr>
          <w:sz w:val="28"/>
          <w:szCs w:val="28"/>
          <w:lang w:val="uk-UA"/>
        </w:rPr>
        <w:t>ІІІ</w:t>
      </w:r>
      <w:r w:rsidR="00501834">
        <w:rPr>
          <w:sz w:val="28"/>
          <w:szCs w:val="28"/>
          <w:lang w:val="uk-UA"/>
        </w:rPr>
        <w:t xml:space="preserve"> </w:t>
      </w:r>
      <w:r w:rsidR="007D3C55" w:rsidRPr="00666332">
        <w:rPr>
          <w:sz w:val="28"/>
          <w:szCs w:val="28"/>
          <w:lang w:val="uk-UA"/>
        </w:rPr>
        <w:t>«</w:t>
      </w:r>
      <w:r w:rsidR="007D3C55" w:rsidRPr="0097194B">
        <w:rPr>
          <w:sz w:val="28"/>
          <w:szCs w:val="28"/>
          <w:lang w:val="uk-UA"/>
        </w:rPr>
        <w:t xml:space="preserve">Про встановлення ставок </w:t>
      </w:r>
      <w:r w:rsidR="007D3C55">
        <w:rPr>
          <w:sz w:val="28"/>
          <w:szCs w:val="28"/>
          <w:lang w:val="uk-UA"/>
        </w:rPr>
        <w:t>плати за землю та пільг із сплати земельного податку</w:t>
      </w:r>
      <w:r w:rsidR="007D3C55" w:rsidRPr="0097194B">
        <w:rPr>
          <w:sz w:val="28"/>
          <w:szCs w:val="28"/>
          <w:lang w:val="uk-UA"/>
        </w:rPr>
        <w:t xml:space="preserve"> на території Марганецької міської територіальної громади» </w:t>
      </w:r>
      <w:r w:rsidRPr="00215732">
        <w:rPr>
          <w:sz w:val="28"/>
          <w:szCs w:val="28"/>
          <w:lang w:val="uk-UA"/>
        </w:rPr>
        <w:t xml:space="preserve"> можна зробити висновок, що</w:t>
      </w:r>
      <w:r w:rsidR="00ED0577" w:rsidRPr="00ED0577">
        <w:rPr>
          <w:sz w:val="28"/>
          <w:szCs w:val="28"/>
          <w:lang w:val="uk-UA"/>
        </w:rPr>
        <w:t xml:space="preserve"> </w:t>
      </w:r>
      <w:r w:rsidR="00ED0577">
        <w:rPr>
          <w:sz w:val="28"/>
          <w:szCs w:val="28"/>
          <w:lang w:val="uk-UA"/>
        </w:rPr>
        <w:t>визначені регуляторним актом цілі досягнуто частково. У зв’язку з веденням на території громади активних бойових дій, відповідно до податкового законодавства, платники звільнені від сплати плати за землю, тому фактичні надходження є нижчими від прогнозованих.</w:t>
      </w:r>
    </w:p>
    <w:p w14:paraId="44BEF01A" w14:textId="6B36304A" w:rsidR="00215732" w:rsidRDefault="00215732" w:rsidP="00ED0577">
      <w:pPr>
        <w:pStyle w:val="1"/>
        <w:tabs>
          <w:tab w:val="left" w:pos="3544"/>
        </w:tabs>
        <w:spacing w:before="0" w:after="0"/>
        <w:jc w:val="both"/>
        <w:rPr>
          <w:rFonts w:ascii="Times New Roman" w:hAnsi="Times New Roman" w:cs="Times New Roman"/>
          <w:b w:val="0"/>
          <w:bCs w:val="0"/>
          <w:kern w:val="0"/>
          <w:sz w:val="28"/>
          <w:szCs w:val="28"/>
          <w:lang w:val="uk-UA"/>
        </w:rPr>
      </w:pPr>
    </w:p>
    <w:p w14:paraId="18E76EE3" w14:textId="77777777" w:rsidR="00ED0577" w:rsidRPr="00ED0577" w:rsidRDefault="00ED0577" w:rsidP="00ED0577">
      <w:pPr>
        <w:rPr>
          <w:lang w:val="uk-UA"/>
        </w:rPr>
      </w:pPr>
    </w:p>
    <w:p w14:paraId="6C0DF4E7" w14:textId="77777777" w:rsidR="005431C7" w:rsidRDefault="005431C7" w:rsidP="0097194B">
      <w:pPr>
        <w:jc w:val="both"/>
        <w:rPr>
          <w:sz w:val="28"/>
          <w:szCs w:val="28"/>
          <w:lang w:val="uk-UA"/>
        </w:rPr>
      </w:pPr>
    </w:p>
    <w:p w14:paraId="6E792B7D" w14:textId="77777777" w:rsidR="005431C7" w:rsidRDefault="005431C7" w:rsidP="0097194B">
      <w:pPr>
        <w:jc w:val="both"/>
        <w:rPr>
          <w:sz w:val="28"/>
          <w:szCs w:val="28"/>
          <w:lang w:val="uk-UA"/>
        </w:rPr>
      </w:pPr>
    </w:p>
    <w:p w14:paraId="39865811" w14:textId="77777777" w:rsidR="005431C7" w:rsidRPr="00C94925" w:rsidRDefault="005431C7" w:rsidP="0097194B">
      <w:pPr>
        <w:jc w:val="both"/>
        <w:rPr>
          <w:sz w:val="28"/>
          <w:szCs w:val="28"/>
          <w:lang w:val="uk-UA"/>
        </w:rPr>
      </w:pPr>
    </w:p>
    <w:p w14:paraId="71ED4F2D" w14:textId="77777777" w:rsidR="00183AEE" w:rsidRPr="0097194B" w:rsidRDefault="00BC5521" w:rsidP="00215732">
      <w:pPr>
        <w:jc w:val="both"/>
        <w:rPr>
          <w:sz w:val="28"/>
          <w:szCs w:val="28"/>
          <w:lang w:val="uk-UA"/>
        </w:rPr>
      </w:pPr>
      <w:r w:rsidRPr="0097194B">
        <w:rPr>
          <w:sz w:val="28"/>
          <w:szCs w:val="28"/>
          <w:lang w:val="uk-UA"/>
        </w:rPr>
        <w:t>Міський голова</w:t>
      </w:r>
      <w:r w:rsidRPr="0097194B">
        <w:rPr>
          <w:sz w:val="28"/>
          <w:szCs w:val="28"/>
          <w:lang w:val="uk-UA"/>
        </w:rPr>
        <w:tab/>
      </w:r>
      <w:r w:rsidRPr="0097194B">
        <w:rPr>
          <w:sz w:val="28"/>
          <w:szCs w:val="28"/>
          <w:lang w:val="uk-UA"/>
        </w:rPr>
        <w:tab/>
      </w:r>
      <w:r w:rsidRPr="0097194B">
        <w:rPr>
          <w:sz w:val="28"/>
          <w:szCs w:val="28"/>
          <w:lang w:val="uk-UA"/>
        </w:rPr>
        <w:tab/>
      </w:r>
      <w:r w:rsidRPr="0097194B">
        <w:rPr>
          <w:sz w:val="28"/>
          <w:szCs w:val="28"/>
          <w:lang w:val="uk-UA"/>
        </w:rPr>
        <w:tab/>
      </w:r>
      <w:r w:rsidRPr="0097194B">
        <w:rPr>
          <w:sz w:val="28"/>
          <w:szCs w:val="28"/>
          <w:lang w:val="uk-UA"/>
        </w:rPr>
        <w:tab/>
      </w:r>
      <w:r w:rsidRPr="0097194B">
        <w:rPr>
          <w:sz w:val="28"/>
          <w:szCs w:val="28"/>
          <w:lang w:val="uk-UA"/>
        </w:rPr>
        <w:tab/>
      </w:r>
      <w:r w:rsidRPr="0097194B">
        <w:rPr>
          <w:sz w:val="28"/>
          <w:szCs w:val="28"/>
          <w:lang w:val="uk-UA"/>
        </w:rPr>
        <w:tab/>
      </w:r>
      <w:r w:rsidR="003E35A8">
        <w:rPr>
          <w:sz w:val="28"/>
          <w:szCs w:val="28"/>
          <w:lang w:val="uk-UA"/>
        </w:rPr>
        <w:t xml:space="preserve">           </w:t>
      </w:r>
      <w:r w:rsidR="006C78D2" w:rsidRPr="0097194B">
        <w:rPr>
          <w:sz w:val="28"/>
          <w:szCs w:val="28"/>
          <w:lang w:val="uk-UA"/>
        </w:rPr>
        <w:t xml:space="preserve">  Геннадій БОРОВИК</w:t>
      </w:r>
    </w:p>
    <w:sectPr w:rsidR="00183AEE" w:rsidRPr="0097194B" w:rsidSect="004567E6">
      <w:pgSz w:w="11906" w:h="16838"/>
      <w:pgMar w:top="567" w:right="707" w:bottom="993"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Liberation Serif">
    <w:altName w:val="Times New Roman"/>
    <w:charset w:val="01"/>
    <w:family w:val="roman"/>
    <w:pitch w:val="variable"/>
  </w:font>
  <w:font w:name="Noto Sans CJK SC">
    <w:altName w:val="Times New Roman"/>
    <w:charset w:val="01"/>
    <w:family w:val="auto"/>
    <w:pitch w:val="variable"/>
  </w:font>
  <w:font w:name="Lohit Devanagari">
    <w:altName w:val="Calibri"/>
    <w:charset w:val="01"/>
    <w:family w:val="auto"/>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F9369C"/>
    <w:multiLevelType w:val="hybridMultilevel"/>
    <w:tmpl w:val="E2DCD0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A5656B4"/>
    <w:multiLevelType w:val="hybridMultilevel"/>
    <w:tmpl w:val="B5A631CC"/>
    <w:lvl w:ilvl="0" w:tplc="6C1A7B88">
      <w:start w:val="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21F198E"/>
    <w:multiLevelType w:val="hybridMultilevel"/>
    <w:tmpl w:val="826E2642"/>
    <w:lvl w:ilvl="0" w:tplc="1352807C">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3" w15:restartNumberingAfterBreak="0">
    <w:nsid w:val="5A9E1DDC"/>
    <w:multiLevelType w:val="hybridMultilevel"/>
    <w:tmpl w:val="384C2B3A"/>
    <w:lvl w:ilvl="0" w:tplc="1E1A384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B356A6D"/>
    <w:multiLevelType w:val="hybridMultilevel"/>
    <w:tmpl w:val="3B3CC6F2"/>
    <w:lvl w:ilvl="0" w:tplc="10224FFE">
      <w:start w:val="1"/>
      <w:numFmt w:val="bullet"/>
      <w:lvlText w:val="-"/>
      <w:lvlJc w:val="left"/>
      <w:pPr>
        <w:ind w:left="405" w:hanging="360"/>
      </w:pPr>
      <w:rPr>
        <w:rFonts w:ascii="Times New Roman" w:eastAsia="Times New Roman" w:hAnsi="Times New Roman" w:cs="Times New Roman" w:hint="default"/>
      </w:rPr>
    </w:lvl>
    <w:lvl w:ilvl="1" w:tplc="04190003" w:tentative="1">
      <w:start w:val="1"/>
      <w:numFmt w:val="bullet"/>
      <w:lvlText w:val="o"/>
      <w:lvlJc w:val="left"/>
      <w:pPr>
        <w:ind w:left="1125" w:hanging="360"/>
      </w:pPr>
      <w:rPr>
        <w:rFonts w:ascii="Courier New" w:hAnsi="Courier New" w:cs="Courier New" w:hint="default"/>
      </w:rPr>
    </w:lvl>
    <w:lvl w:ilvl="2" w:tplc="04190005" w:tentative="1">
      <w:start w:val="1"/>
      <w:numFmt w:val="bullet"/>
      <w:lvlText w:val=""/>
      <w:lvlJc w:val="left"/>
      <w:pPr>
        <w:ind w:left="1845" w:hanging="360"/>
      </w:pPr>
      <w:rPr>
        <w:rFonts w:ascii="Wingdings" w:hAnsi="Wingdings" w:hint="default"/>
      </w:rPr>
    </w:lvl>
    <w:lvl w:ilvl="3" w:tplc="04190001" w:tentative="1">
      <w:start w:val="1"/>
      <w:numFmt w:val="bullet"/>
      <w:lvlText w:val=""/>
      <w:lvlJc w:val="left"/>
      <w:pPr>
        <w:ind w:left="2565" w:hanging="360"/>
      </w:pPr>
      <w:rPr>
        <w:rFonts w:ascii="Symbol" w:hAnsi="Symbol" w:hint="default"/>
      </w:rPr>
    </w:lvl>
    <w:lvl w:ilvl="4" w:tplc="04190003" w:tentative="1">
      <w:start w:val="1"/>
      <w:numFmt w:val="bullet"/>
      <w:lvlText w:val="o"/>
      <w:lvlJc w:val="left"/>
      <w:pPr>
        <w:ind w:left="3285" w:hanging="360"/>
      </w:pPr>
      <w:rPr>
        <w:rFonts w:ascii="Courier New" w:hAnsi="Courier New" w:cs="Courier New" w:hint="default"/>
      </w:rPr>
    </w:lvl>
    <w:lvl w:ilvl="5" w:tplc="04190005" w:tentative="1">
      <w:start w:val="1"/>
      <w:numFmt w:val="bullet"/>
      <w:lvlText w:val=""/>
      <w:lvlJc w:val="left"/>
      <w:pPr>
        <w:ind w:left="4005" w:hanging="360"/>
      </w:pPr>
      <w:rPr>
        <w:rFonts w:ascii="Wingdings" w:hAnsi="Wingdings" w:hint="default"/>
      </w:rPr>
    </w:lvl>
    <w:lvl w:ilvl="6" w:tplc="04190001" w:tentative="1">
      <w:start w:val="1"/>
      <w:numFmt w:val="bullet"/>
      <w:lvlText w:val=""/>
      <w:lvlJc w:val="left"/>
      <w:pPr>
        <w:ind w:left="4725" w:hanging="360"/>
      </w:pPr>
      <w:rPr>
        <w:rFonts w:ascii="Symbol" w:hAnsi="Symbol" w:hint="default"/>
      </w:rPr>
    </w:lvl>
    <w:lvl w:ilvl="7" w:tplc="04190003" w:tentative="1">
      <w:start w:val="1"/>
      <w:numFmt w:val="bullet"/>
      <w:lvlText w:val="o"/>
      <w:lvlJc w:val="left"/>
      <w:pPr>
        <w:ind w:left="5445" w:hanging="360"/>
      </w:pPr>
      <w:rPr>
        <w:rFonts w:ascii="Courier New" w:hAnsi="Courier New" w:cs="Courier New" w:hint="default"/>
      </w:rPr>
    </w:lvl>
    <w:lvl w:ilvl="8" w:tplc="04190005" w:tentative="1">
      <w:start w:val="1"/>
      <w:numFmt w:val="bullet"/>
      <w:lvlText w:val=""/>
      <w:lvlJc w:val="left"/>
      <w:pPr>
        <w:ind w:left="6165" w:hanging="360"/>
      </w:pPr>
      <w:rPr>
        <w:rFonts w:ascii="Wingdings" w:hAnsi="Wingdings" w:hint="default"/>
      </w:rPr>
    </w:lvl>
  </w:abstractNum>
  <w:abstractNum w:abstractNumId="5" w15:restartNumberingAfterBreak="0">
    <w:nsid w:val="7BCD2812"/>
    <w:multiLevelType w:val="hybridMultilevel"/>
    <w:tmpl w:val="FFECA042"/>
    <w:lvl w:ilvl="0" w:tplc="0614AA12">
      <w:start w:val="1"/>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num w:numId="1">
    <w:abstractNumId w:val="2"/>
  </w:num>
  <w:num w:numId="2">
    <w:abstractNumId w:val="0"/>
  </w:num>
  <w:num w:numId="3">
    <w:abstractNumId w:val="5"/>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574B38"/>
    <w:rsid w:val="00014A53"/>
    <w:rsid w:val="00021389"/>
    <w:rsid w:val="00037E21"/>
    <w:rsid w:val="00050F03"/>
    <w:rsid w:val="000671A9"/>
    <w:rsid w:val="000A1189"/>
    <w:rsid w:val="000C3CC3"/>
    <w:rsid w:val="000D3412"/>
    <w:rsid w:val="000D480F"/>
    <w:rsid w:val="000E321E"/>
    <w:rsid w:val="000F0846"/>
    <w:rsid w:val="00106DC8"/>
    <w:rsid w:val="00107CBE"/>
    <w:rsid w:val="001301FB"/>
    <w:rsid w:val="0013312B"/>
    <w:rsid w:val="00141760"/>
    <w:rsid w:val="001515E6"/>
    <w:rsid w:val="001545AB"/>
    <w:rsid w:val="001638AE"/>
    <w:rsid w:val="00175B5F"/>
    <w:rsid w:val="00183AEE"/>
    <w:rsid w:val="001D0743"/>
    <w:rsid w:val="001D0BF8"/>
    <w:rsid w:val="001D497F"/>
    <w:rsid w:val="001E3910"/>
    <w:rsid w:val="001F231F"/>
    <w:rsid w:val="00215732"/>
    <w:rsid w:val="0023596A"/>
    <w:rsid w:val="00241074"/>
    <w:rsid w:val="00241952"/>
    <w:rsid w:val="002446CE"/>
    <w:rsid w:val="0027344C"/>
    <w:rsid w:val="00276A7E"/>
    <w:rsid w:val="002D2BBE"/>
    <w:rsid w:val="002F20B3"/>
    <w:rsid w:val="002F4012"/>
    <w:rsid w:val="00303079"/>
    <w:rsid w:val="003148E8"/>
    <w:rsid w:val="00350174"/>
    <w:rsid w:val="00351F76"/>
    <w:rsid w:val="003765B4"/>
    <w:rsid w:val="0039183F"/>
    <w:rsid w:val="00396757"/>
    <w:rsid w:val="003B3FCF"/>
    <w:rsid w:val="003B5E6C"/>
    <w:rsid w:val="003B6299"/>
    <w:rsid w:val="003C4A47"/>
    <w:rsid w:val="003D55F8"/>
    <w:rsid w:val="003E1336"/>
    <w:rsid w:val="003E35A8"/>
    <w:rsid w:val="003F78CF"/>
    <w:rsid w:val="00421212"/>
    <w:rsid w:val="004244CF"/>
    <w:rsid w:val="0042761E"/>
    <w:rsid w:val="004303AE"/>
    <w:rsid w:val="00430912"/>
    <w:rsid w:val="00431635"/>
    <w:rsid w:val="00447059"/>
    <w:rsid w:val="004470C1"/>
    <w:rsid w:val="00447E8D"/>
    <w:rsid w:val="004567E6"/>
    <w:rsid w:val="00462A0A"/>
    <w:rsid w:val="00466E0E"/>
    <w:rsid w:val="004A1EDF"/>
    <w:rsid w:val="004B5EBD"/>
    <w:rsid w:val="004B7027"/>
    <w:rsid w:val="004C6CAA"/>
    <w:rsid w:val="004D389F"/>
    <w:rsid w:val="004F3878"/>
    <w:rsid w:val="00501834"/>
    <w:rsid w:val="00516982"/>
    <w:rsid w:val="005431C7"/>
    <w:rsid w:val="00557DD0"/>
    <w:rsid w:val="00562F2A"/>
    <w:rsid w:val="00574B38"/>
    <w:rsid w:val="005B7347"/>
    <w:rsid w:val="005D7A3F"/>
    <w:rsid w:val="006060A9"/>
    <w:rsid w:val="00624E5C"/>
    <w:rsid w:val="0065785E"/>
    <w:rsid w:val="00666332"/>
    <w:rsid w:val="006677AE"/>
    <w:rsid w:val="00672797"/>
    <w:rsid w:val="006966A7"/>
    <w:rsid w:val="006C78D2"/>
    <w:rsid w:val="006D1F68"/>
    <w:rsid w:val="006D5D3F"/>
    <w:rsid w:val="00713493"/>
    <w:rsid w:val="00714B98"/>
    <w:rsid w:val="00716DA0"/>
    <w:rsid w:val="0072689D"/>
    <w:rsid w:val="00731814"/>
    <w:rsid w:val="00743E66"/>
    <w:rsid w:val="0075141D"/>
    <w:rsid w:val="007545E1"/>
    <w:rsid w:val="00771F03"/>
    <w:rsid w:val="007723EF"/>
    <w:rsid w:val="007D3C55"/>
    <w:rsid w:val="007D5BA8"/>
    <w:rsid w:val="007F2F28"/>
    <w:rsid w:val="0080799C"/>
    <w:rsid w:val="008316A4"/>
    <w:rsid w:val="00840F2F"/>
    <w:rsid w:val="008525D1"/>
    <w:rsid w:val="008731AA"/>
    <w:rsid w:val="00875664"/>
    <w:rsid w:val="0088734A"/>
    <w:rsid w:val="008D574D"/>
    <w:rsid w:val="008D5D1D"/>
    <w:rsid w:val="008F2B29"/>
    <w:rsid w:val="008F304E"/>
    <w:rsid w:val="00910F88"/>
    <w:rsid w:val="009511A1"/>
    <w:rsid w:val="009710CD"/>
    <w:rsid w:val="0097194B"/>
    <w:rsid w:val="009D0701"/>
    <w:rsid w:val="009F16F9"/>
    <w:rsid w:val="00A4022C"/>
    <w:rsid w:val="00A56F0E"/>
    <w:rsid w:val="00A6136D"/>
    <w:rsid w:val="00AF4B4A"/>
    <w:rsid w:val="00B47D96"/>
    <w:rsid w:val="00B71AE4"/>
    <w:rsid w:val="00B911D3"/>
    <w:rsid w:val="00B93D48"/>
    <w:rsid w:val="00BC21CB"/>
    <w:rsid w:val="00BC5521"/>
    <w:rsid w:val="00C675E6"/>
    <w:rsid w:val="00C94925"/>
    <w:rsid w:val="00CA3AD7"/>
    <w:rsid w:val="00CA6B04"/>
    <w:rsid w:val="00CB471D"/>
    <w:rsid w:val="00CB4E17"/>
    <w:rsid w:val="00CD02A3"/>
    <w:rsid w:val="00CF090B"/>
    <w:rsid w:val="00D27900"/>
    <w:rsid w:val="00D43BB4"/>
    <w:rsid w:val="00D5332C"/>
    <w:rsid w:val="00D54C18"/>
    <w:rsid w:val="00D71CEC"/>
    <w:rsid w:val="00D751FC"/>
    <w:rsid w:val="00D81D0B"/>
    <w:rsid w:val="00D82BA3"/>
    <w:rsid w:val="00D82FC9"/>
    <w:rsid w:val="00DC55B5"/>
    <w:rsid w:val="00DD16FC"/>
    <w:rsid w:val="00E03E0D"/>
    <w:rsid w:val="00E24924"/>
    <w:rsid w:val="00E7099F"/>
    <w:rsid w:val="00E85301"/>
    <w:rsid w:val="00E90B2B"/>
    <w:rsid w:val="00EB0162"/>
    <w:rsid w:val="00EB2B20"/>
    <w:rsid w:val="00EC6D41"/>
    <w:rsid w:val="00ED0577"/>
    <w:rsid w:val="00ED6E7C"/>
    <w:rsid w:val="00EE43F9"/>
    <w:rsid w:val="00F0639E"/>
    <w:rsid w:val="00F106E4"/>
    <w:rsid w:val="00F20A87"/>
    <w:rsid w:val="00F20BD0"/>
    <w:rsid w:val="00F21127"/>
    <w:rsid w:val="00F26DF2"/>
    <w:rsid w:val="00F5403C"/>
    <w:rsid w:val="00F61FC4"/>
    <w:rsid w:val="00F76485"/>
    <w:rsid w:val="00FA5F67"/>
    <w:rsid w:val="00FD1466"/>
    <w:rsid w:val="00FD7F75"/>
    <w:rsid w:val="00FF0204"/>
    <w:rsid w:val="00FF0CF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226BA9"/>
  <w15:docId w15:val="{6AFA8F55-DA1B-4C9F-8959-26183FEC2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3878"/>
    <w:rPr>
      <w:rFonts w:ascii="Times New Roman" w:eastAsia="Times New Roman" w:hAnsi="Times New Roman"/>
      <w:sz w:val="24"/>
      <w:szCs w:val="24"/>
    </w:rPr>
  </w:style>
  <w:style w:type="paragraph" w:styleId="1">
    <w:name w:val="heading 1"/>
    <w:basedOn w:val="a"/>
    <w:next w:val="a"/>
    <w:link w:val="10"/>
    <w:uiPriority w:val="99"/>
    <w:qFormat/>
    <w:rsid w:val="004F3878"/>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4F3878"/>
    <w:rPr>
      <w:rFonts w:ascii="Arial" w:hAnsi="Arial" w:cs="Arial"/>
      <w:b/>
      <w:bCs/>
      <w:kern w:val="32"/>
      <w:sz w:val="32"/>
      <w:szCs w:val="32"/>
      <w:lang w:eastAsia="ru-RU"/>
    </w:rPr>
  </w:style>
  <w:style w:type="table" w:styleId="a3">
    <w:name w:val="Table Grid"/>
    <w:basedOn w:val="a1"/>
    <w:uiPriority w:val="39"/>
    <w:rsid w:val="004F387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DD16FC"/>
    <w:pPr>
      <w:ind w:left="720"/>
      <w:contextualSpacing/>
    </w:pPr>
  </w:style>
  <w:style w:type="paragraph" w:styleId="a5">
    <w:name w:val="Normal (Web)"/>
    <w:basedOn w:val="a"/>
    <w:uiPriority w:val="99"/>
    <w:semiHidden/>
    <w:unhideWhenUsed/>
    <w:rsid w:val="00D27900"/>
    <w:pPr>
      <w:spacing w:before="100" w:beforeAutospacing="1" w:after="100" w:afterAutospacing="1"/>
    </w:pPr>
  </w:style>
  <w:style w:type="character" w:customStyle="1" w:styleId="2">
    <w:name w:val="Стиль2"/>
    <w:basedOn w:val="a6"/>
    <w:rsid w:val="00624E5C"/>
  </w:style>
  <w:style w:type="character" w:styleId="a6">
    <w:name w:val="line number"/>
    <w:basedOn w:val="a0"/>
    <w:uiPriority w:val="99"/>
    <w:semiHidden/>
    <w:unhideWhenUsed/>
    <w:rsid w:val="00624E5C"/>
  </w:style>
  <w:style w:type="paragraph" w:styleId="a7">
    <w:name w:val="No Spacing"/>
    <w:link w:val="a8"/>
    <w:qFormat/>
    <w:rsid w:val="00716DA0"/>
    <w:rPr>
      <w:rFonts w:eastAsia="Times New Roman"/>
      <w:lang w:eastAsia="en-US"/>
    </w:rPr>
  </w:style>
  <w:style w:type="character" w:customStyle="1" w:styleId="a8">
    <w:name w:val="Без интервала Знак"/>
    <w:link w:val="a7"/>
    <w:locked/>
    <w:rsid w:val="00716DA0"/>
    <w:rPr>
      <w:rFonts w:eastAsia="Times New Roman"/>
      <w:lang w:eastAsia="en-US"/>
    </w:rPr>
  </w:style>
  <w:style w:type="character" w:customStyle="1" w:styleId="11">
    <w:name w:val="Основной текст Знак1"/>
    <w:uiPriority w:val="99"/>
    <w:locked/>
    <w:rsid w:val="00716DA0"/>
    <w:rPr>
      <w:rFonts w:ascii="Times New Roman" w:hAnsi="Times New Roman"/>
      <w:sz w:val="22"/>
      <w:shd w:val="clear" w:color="auto" w:fill="FFFFFF"/>
    </w:rPr>
  </w:style>
  <w:style w:type="paragraph" w:customStyle="1" w:styleId="12">
    <w:name w:val="Знак Знак1 Знак Знак Знак Знак Знак Знак"/>
    <w:basedOn w:val="a"/>
    <w:rsid w:val="006677AE"/>
    <w:rPr>
      <w:rFonts w:ascii="Verdana" w:eastAsia="SimSun" w:hAnsi="Verdana" w:cs="Verdana"/>
      <w:sz w:val="20"/>
      <w:szCs w:val="20"/>
      <w:lang w:val="en-US" w:eastAsia="en-US"/>
    </w:rPr>
  </w:style>
  <w:style w:type="paragraph" w:customStyle="1" w:styleId="Default">
    <w:name w:val="Default"/>
    <w:rsid w:val="003E1336"/>
    <w:pPr>
      <w:autoSpaceDE w:val="0"/>
      <w:autoSpaceDN w:val="0"/>
      <w:adjustRightInd w:val="0"/>
    </w:pPr>
    <w:rPr>
      <w:rFonts w:ascii="Times New Roman" w:eastAsia="Times New Roman" w:hAnsi="Times New Roman"/>
      <w:color w:val="000000"/>
      <w:sz w:val="24"/>
      <w:szCs w:val="24"/>
    </w:rPr>
  </w:style>
  <w:style w:type="character" w:styleId="a9">
    <w:name w:val="Strong"/>
    <w:basedOn w:val="a0"/>
    <w:qFormat/>
    <w:locked/>
    <w:rsid w:val="00666332"/>
    <w:rPr>
      <w:b/>
      <w:bCs/>
    </w:rPr>
  </w:style>
  <w:style w:type="character" w:styleId="aa">
    <w:name w:val="Hyperlink"/>
    <w:basedOn w:val="a0"/>
    <w:uiPriority w:val="99"/>
    <w:unhideWhenUsed/>
    <w:rsid w:val="00666332"/>
    <w:rPr>
      <w:color w:val="0000FF" w:themeColor="hyperlink"/>
      <w:u w:val="single"/>
    </w:rPr>
  </w:style>
  <w:style w:type="character" w:customStyle="1" w:styleId="13">
    <w:name w:val="Неразрешенное упоминание1"/>
    <w:basedOn w:val="a0"/>
    <w:uiPriority w:val="99"/>
    <w:semiHidden/>
    <w:unhideWhenUsed/>
    <w:rsid w:val="00666332"/>
    <w:rPr>
      <w:color w:val="605E5C"/>
      <w:shd w:val="clear" w:color="auto" w:fill="E1DFDD"/>
    </w:rPr>
  </w:style>
  <w:style w:type="paragraph" w:styleId="ab">
    <w:name w:val="Body Text"/>
    <w:basedOn w:val="a"/>
    <w:link w:val="ac"/>
    <w:uiPriority w:val="99"/>
    <w:unhideWhenUsed/>
    <w:rsid w:val="00350174"/>
    <w:pPr>
      <w:spacing w:after="120" w:line="276" w:lineRule="auto"/>
    </w:pPr>
    <w:rPr>
      <w:rFonts w:ascii="Calibri" w:eastAsia="Batang" w:hAnsi="Calibri"/>
      <w:sz w:val="22"/>
      <w:szCs w:val="22"/>
    </w:rPr>
  </w:style>
  <w:style w:type="character" w:customStyle="1" w:styleId="ac">
    <w:name w:val="Основной текст Знак"/>
    <w:basedOn w:val="a0"/>
    <w:link w:val="ab"/>
    <w:uiPriority w:val="99"/>
    <w:rsid w:val="00350174"/>
    <w:rPr>
      <w:rFonts w:eastAsia="Batang"/>
    </w:rPr>
  </w:style>
  <w:style w:type="paragraph" w:customStyle="1" w:styleId="ad">
    <w:name w:val="Содержимое таблицы"/>
    <w:basedOn w:val="a"/>
    <w:rsid w:val="00350174"/>
    <w:pPr>
      <w:suppressLineNumbers/>
      <w:suppressAutoHyphens/>
    </w:pPr>
    <w:rPr>
      <w:rFonts w:ascii="Liberation Serif" w:eastAsia="Noto Sans CJK SC" w:hAnsi="Liberation Serif" w:cs="Lohit Devanagari"/>
      <w:kern w:val="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7146305">
      <w:bodyDiv w:val="1"/>
      <w:marLeft w:val="0"/>
      <w:marRight w:val="0"/>
      <w:marTop w:val="0"/>
      <w:marBottom w:val="0"/>
      <w:divBdr>
        <w:top w:val="none" w:sz="0" w:space="0" w:color="auto"/>
        <w:left w:val="none" w:sz="0" w:space="0" w:color="auto"/>
        <w:bottom w:val="none" w:sz="0" w:space="0" w:color="auto"/>
        <w:right w:val="none" w:sz="0" w:space="0" w:color="auto"/>
      </w:divBdr>
    </w:div>
    <w:div w:id="630398853">
      <w:bodyDiv w:val="1"/>
      <w:marLeft w:val="0"/>
      <w:marRight w:val="0"/>
      <w:marTop w:val="0"/>
      <w:marBottom w:val="0"/>
      <w:divBdr>
        <w:top w:val="none" w:sz="0" w:space="0" w:color="auto"/>
        <w:left w:val="none" w:sz="0" w:space="0" w:color="auto"/>
        <w:bottom w:val="none" w:sz="0" w:space="0" w:color="auto"/>
        <w:right w:val="none" w:sz="0" w:space="0" w:color="auto"/>
      </w:divBdr>
    </w:div>
    <w:div w:id="146068939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n.otg.dp.gov.u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253</TotalTime>
  <Pages>3</Pages>
  <Words>797</Words>
  <Characters>4548</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Пользователь</cp:lastModifiedBy>
  <cp:revision>56</cp:revision>
  <cp:lastPrinted>2023-09-29T11:35:00Z</cp:lastPrinted>
  <dcterms:created xsi:type="dcterms:W3CDTF">2025-03-14T13:10:00Z</dcterms:created>
  <dcterms:modified xsi:type="dcterms:W3CDTF">2026-05-12T11:19:00Z</dcterms:modified>
</cp:coreProperties>
</file>