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Style w:val="Title"/>
        <w:tabs>
          <w:tab w:val="left" w:pos="3544"/>
          <w:tab w:val="center" w:pos="5159"/>
          <w:tab w:val="left" w:pos="8051"/>
        </w:tabs>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ab/>
        <w:t xml:space="preserve">              ПРОЄКТ     </w:t>
      </w:r>
    </w:p>
    <w:p w:rsidR="00000000" w:rsidDel="00000000" w:rsidP="00000000" w:rsidRDefault="00000000" w:rsidRPr="00000000" w14:paraId="00000003">
      <w:pPr>
        <w:pStyle w:val="Title"/>
        <w:tabs>
          <w:tab w:val="left" w:pos="3544"/>
          <w:tab w:val="center" w:pos="5159"/>
          <w:tab w:val="left" w:pos="8051"/>
        </w:tabs>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                                                                    доопрацьований         </w:t>
      </w:r>
    </w:p>
    <w:p w:rsidR="00000000" w:rsidDel="00000000" w:rsidP="00000000" w:rsidRDefault="00000000" w:rsidRPr="00000000" w14:paraId="00000004">
      <w:pPr>
        <w:pStyle w:val="Title"/>
        <w:tabs>
          <w:tab w:val="left" w:pos="3544"/>
          <w:tab w:val="center" w:pos="5159"/>
          <w:tab w:val="left" w:pos="8051"/>
        </w:tabs>
        <w:rPr>
          <w:rFonts w:ascii="Times New Roman" w:cs="Times New Roman" w:eastAsia="Times New Roman" w:hAnsi="Times New Roman"/>
          <w:b w:val="0"/>
          <w:sz w:val="27"/>
          <w:szCs w:val="27"/>
        </w:rPr>
      </w:pPr>
      <w:r w:rsidDel="00000000" w:rsidR="00000000" w:rsidRPr="00000000">
        <w:rPr>
          <w:rFonts w:ascii="Times New Roman" w:cs="Times New Roman" w:eastAsia="Times New Roman" w:hAnsi="Times New Roman"/>
          <w:sz w:val="27"/>
          <w:szCs w:val="27"/>
        </w:rPr>
        <w:pict>
          <v:shape id="_x0000_i1025" style="width:33pt;height:45pt" o:bordertopcolor="this" fillcolor="window" o:ole="" type="#_x0000_t75">
            <v:imagedata r:id="rId1" o:title=""/>
            <w10:bordertop type="single" width="4"/>
          </v:shape>
          <o:OLEObject DrawAspect="Content" r:id="rId2" ObjectID="_1684753419" ProgID="Word.Picture.8" ShapeID="_x0000_i1025" Type="Embed"/>
        </w:pict>
      </w:r>
      <w:r w:rsidDel="00000000" w:rsidR="00000000" w:rsidRPr="00000000">
        <w:rPr>
          <w:rtl w:val="0"/>
        </w:rPr>
      </w:r>
    </w:p>
    <w:p w:rsidR="00000000" w:rsidDel="00000000" w:rsidP="00000000" w:rsidRDefault="00000000" w:rsidRPr="00000000" w14:paraId="00000005">
      <w:pPr>
        <w:pStyle w:val="Title"/>
        <w:tabs>
          <w:tab w:val="left" w:pos="3544"/>
        </w:tabs>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ДНІПРОПЕТРОВСЬКА ОБЛАСТЬ</w:t>
      </w:r>
    </w:p>
    <w:p w:rsidR="00000000" w:rsidDel="00000000" w:rsidP="00000000" w:rsidRDefault="00000000" w:rsidRPr="00000000" w14:paraId="00000006">
      <w:pPr>
        <w:pStyle w:val="Title"/>
        <w:tabs>
          <w:tab w:val="left" w:pos="3544"/>
        </w:tabs>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НІКОПОЛЬСЬКИЙ РАЙОН</w:t>
      </w:r>
    </w:p>
    <w:p w:rsidR="00000000" w:rsidDel="00000000" w:rsidP="00000000" w:rsidRDefault="00000000" w:rsidRPr="00000000" w14:paraId="00000007">
      <w:pPr>
        <w:pStyle w:val="Heading2"/>
        <w:tabs>
          <w:tab w:val="left" w:pos="3544"/>
        </w:tabs>
        <w:spacing w:after="0" w:before="0" w:lineRule="auto"/>
        <w:jc w:val="center"/>
        <w:rPr>
          <w:rFonts w:ascii="Times New Roman" w:cs="Times New Roman" w:eastAsia="Times New Roman" w:hAnsi="Times New Roman"/>
          <w:i w:val="0"/>
          <w:sz w:val="27"/>
          <w:szCs w:val="27"/>
        </w:rPr>
      </w:pPr>
      <w:r w:rsidDel="00000000" w:rsidR="00000000" w:rsidRPr="00000000">
        <w:rPr>
          <w:rFonts w:ascii="Times New Roman" w:cs="Times New Roman" w:eastAsia="Times New Roman" w:hAnsi="Times New Roman"/>
          <w:i w:val="0"/>
          <w:sz w:val="27"/>
          <w:szCs w:val="27"/>
          <w:rtl w:val="0"/>
        </w:rPr>
        <w:t xml:space="preserve">МАРГАНЕЦЬКА МІСЬКА РАДА</w:t>
      </w:r>
    </w:p>
    <w:p w:rsidR="00000000" w:rsidDel="00000000" w:rsidP="00000000" w:rsidRDefault="00000000" w:rsidRPr="00000000" w14:paraId="00000008">
      <w:pPr>
        <w:tabs>
          <w:tab w:val="left" w:pos="3544"/>
        </w:tabs>
        <w:jc w:val="center"/>
        <w:rPr>
          <w:rFonts w:ascii="Times New Roman" w:cs="Times New Roman" w:eastAsia="Times New Roman" w:hAnsi="Times New Roman"/>
          <w:b w:val="1"/>
          <w:sz w:val="27"/>
          <w:szCs w:val="27"/>
        </w:rPr>
      </w:pPr>
      <w:r w:rsidDel="00000000" w:rsidR="00000000" w:rsidRPr="00000000">
        <w:rPr>
          <w:rFonts w:ascii="Times New Roman" w:cs="Times New Roman" w:eastAsia="Times New Roman" w:hAnsi="Times New Roman"/>
          <w:b w:val="1"/>
          <w:sz w:val="27"/>
          <w:szCs w:val="27"/>
          <w:rtl w:val="0"/>
        </w:rPr>
        <w:t xml:space="preserve">VІІІ скликання</w:t>
      </w:r>
    </w:p>
    <w:p w:rsidR="00000000" w:rsidDel="00000000" w:rsidP="00000000" w:rsidRDefault="00000000" w:rsidRPr="00000000" w14:paraId="00000009">
      <w:pPr>
        <w:pBdr>
          <w:bottom w:color="000000" w:space="1" w:sz="12" w:val="single"/>
        </w:pBdr>
        <w:tabs>
          <w:tab w:val="left" w:pos="3544"/>
        </w:tabs>
        <w:jc w:val="center"/>
        <w:rPr>
          <w:rFonts w:ascii="Times New Roman" w:cs="Times New Roman" w:eastAsia="Times New Roman" w:hAnsi="Times New Roman"/>
          <w:b w:val="1"/>
          <w:sz w:val="27"/>
          <w:szCs w:val="27"/>
          <w:u w:val="single"/>
        </w:rPr>
      </w:pPr>
      <w:r w:rsidDel="00000000" w:rsidR="00000000" w:rsidRPr="00000000">
        <w:rPr>
          <w:rFonts w:ascii="Times New Roman" w:cs="Times New Roman" w:eastAsia="Times New Roman" w:hAnsi="Times New Roman"/>
          <w:b w:val="1"/>
          <w:sz w:val="27"/>
          <w:szCs w:val="27"/>
          <w:rtl w:val="0"/>
        </w:rPr>
        <w:t xml:space="preserve">_      _ сесія</w:t>
      </w:r>
      <w:r w:rsidDel="00000000" w:rsidR="00000000" w:rsidRPr="00000000">
        <w:rPr>
          <w:rtl w:val="0"/>
        </w:rPr>
      </w:r>
    </w:p>
    <w:p w:rsidR="00000000" w:rsidDel="00000000" w:rsidP="00000000" w:rsidRDefault="00000000" w:rsidRPr="00000000" w14:paraId="0000000A">
      <w:pPr>
        <w:tabs>
          <w:tab w:val="left" w:pos="3544"/>
        </w:tabs>
        <w:jc w:val="center"/>
        <w:rPr>
          <w:rFonts w:ascii="Times New Roman" w:cs="Times New Roman" w:eastAsia="Times New Roman" w:hAnsi="Times New Roman"/>
          <w:b w:val="1"/>
          <w:sz w:val="27"/>
          <w:szCs w:val="27"/>
        </w:rPr>
      </w:pPr>
      <w:r w:rsidDel="00000000" w:rsidR="00000000" w:rsidRPr="00000000">
        <w:rPr>
          <w:rtl w:val="0"/>
        </w:rPr>
      </w:r>
    </w:p>
    <w:p w:rsidR="00000000" w:rsidDel="00000000" w:rsidP="00000000" w:rsidRDefault="00000000" w:rsidRPr="00000000" w14:paraId="0000000B">
      <w:pPr>
        <w:tabs>
          <w:tab w:val="left" w:pos="3544"/>
        </w:tabs>
        <w:jc w:val="center"/>
        <w:rPr>
          <w:rFonts w:ascii="Times New Roman" w:cs="Times New Roman" w:eastAsia="Times New Roman" w:hAnsi="Times New Roman"/>
          <w:b w:val="1"/>
          <w:sz w:val="27"/>
          <w:szCs w:val="27"/>
        </w:rPr>
      </w:pPr>
      <w:r w:rsidDel="00000000" w:rsidR="00000000" w:rsidRPr="00000000">
        <w:rPr>
          <w:rFonts w:ascii="Times New Roman" w:cs="Times New Roman" w:eastAsia="Times New Roman" w:hAnsi="Times New Roman"/>
          <w:b w:val="1"/>
          <w:sz w:val="27"/>
          <w:szCs w:val="27"/>
          <w:rtl w:val="0"/>
        </w:rPr>
        <w:t xml:space="preserve">Р І Ш Е Н Н Я</w:t>
      </w:r>
    </w:p>
    <w:p w:rsidR="00000000" w:rsidDel="00000000" w:rsidP="00000000" w:rsidRDefault="00000000" w:rsidRPr="00000000" w14:paraId="0000000C">
      <w:pPr>
        <w:widowControl w:val="0"/>
        <w:ind w:right="4611"/>
        <w:jc w:val="both"/>
        <w:rPr>
          <w:rFonts w:ascii="Times New Roman" w:cs="Times New Roman" w:eastAsia="Times New Roman" w:hAnsi="Times New Roman"/>
          <w:i w:val="1"/>
          <w:sz w:val="27"/>
          <w:szCs w:val="27"/>
        </w:rPr>
      </w:pPr>
      <w:r w:rsidDel="00000000" w:rsidR="00000000" w:rsidRPr="00000000">
        <w:rPr>
          <w:rtl w:val="0"/>
        </w:rPr>
      </w:r>
    </w:p>
    <w:p w:rsidR="00000000" w:rsidDel="00000000" w:rsidP="00000000" w:rsidRDefault="00000000" w:rsidRPr="00000000" w14:paraId="0000000D">
      <w:pPr>
        <w:widowControl w:val="0"/>
        <w:ind w:right="4611"/>
        <w:rPr>
          <w:rFonts w:ascii="Times New Roman" w:cs="Times New Roman" w:eastAsia="Times New Roman" w:hAnsi="Times New Roman"/>
          <w:i w:val="1"/>
          <w:sz w:val="27"/>
          <w:szCs w:val="27"/>
        </w:rPr>
      </w:pPr>
      <w:r w:rsidDel="00000000" w:rsidR="00000000" w:rsidRPr="00000000">
        <w:rPr>
          <w:rFonts w:ascii="Times New Roman" w:cs="Times New Roman" w:eastAsia="Times New Roman" w:hAnsi="Times New Roman"/>
          <w:i w:val="1"/>
          <w:sz w:val="27"/>
          <w:szCs w:val="27"/>
          <w:rtl w:val="0"/>
        </w:rPr>
        <w:t xml:space="preserve">Про встановлення ставок та пільг із сплати податку на нерухоме майно, відмінне від земельної ділянки, на території Марганецької міської територіальної громади</w:t>
      </w:r>
    </w:p>
    <w:p w:rsidR="00000000" w:rsidDel="00000000" w:rsidP="00000000" w:rsidRDefault="00000000" w:rsidRPr="00000000" w14:paraId="0000000E">
      <w:pPr>
        <w:widowControl w:val="0"/>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00F">
      <w:pPr>
        <w:widowControl w:val="0"/>
        <w:ind w:firstLine="720"/>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Відповідно до статті 143 Конституції України, статті 7, пункту 12.3 статті 12, статті 266 Податкового кодексу України, керуючись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7"/>
          <w:szCs w:val="27"/>
          <w:rtl w:val="0"/>
        </w:rPr>
        <w:t xml:space="preserve">п. 24 ч.1 ст. 26,</w:t>
      </w:r>
      <w:r w:rsidDel="00000000" w:rsidR="00000000" w:rsidRPr="00000000">
        <w:rPr>
          <w:color w:val="000000"/>
          <w:sz w:val="27"/>
          <w:szCs w:val="27"/>
          <w:rtl w:val="0"/>
        </w:rPr>
        <w:t xml:space="preserve"> ч.1 ст.59, ч.1 ст.69</w:t>
      </w:r>
      <w:r w:rsidDel="00000000" w:rsidR="00000000" w:rsidRPr="00000000">
        <w:rPr>
          <w:sz w:val="27"/>
          <w:szCs w:val="27"/>
          <w:rtl w:val="0"/>
        </w:rPr>
        <w:t xml:space="preserve"> </w:t>
      </w:r>
      <w:r w:rsidDel="00000000" w:rsidR="00000000" w:rsidRPr="00000000">
        <w:rPr>
          <w:rFonts w:ascii="Times New Roman" w:cs="Times New Roman" w:eastAsia="Times New Roman" w:hAnsi="Times New Roman"/>
          <w:color w:val="000000"/>
          <w:sz w:val="27"/>
          <w:szCs w:val="27"/>
          <w:rtl w:val="0"/>
        </w:rPr>
        <w:t xml:space="preserve">Закону України «Про місцеве самоврядування в Україні», міська рада</w:t>
      </w:r>
    </w:p>
    <w:p w:rsidR="00000000" w:rsidDel="00000000" w:rsidP="00000000" w:rsidRDefault="00000000" w:rsidRPr="00000000" w14:paraId="00000010">
      <w:pPr>
        <w:widowControl w:val="0"/>
        <w:ind w:right="1418"/>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ВИРІШИЛА:</w:t>
      </w:r>
    </w:p>
    <w:p w:rsidR="00000000" w:rsidDel="00000000" w:rsidP="00000000" w:rsidRDefault="00000000" w:rsidRPr="00000000" w14:paraId="00000011">
      <w:pPr>
        <w:widowControl w:val="0"/>
        <w:jc w:val="both"/>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012">
      <w:pPr>
        <w:widowControl w:val="0"/>
        <w:numPr>
          <w:ilvl w:val="0"/>
          <w:numId w:val="2"/>
        </w:numPr>
        <w:ind w:left="927" w:hanging="360"/>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Встановити на території Марганецької міської територіальної громади:</w:t>
      </w:r>
    </w:p>
    <w:p w:rsidR="00000000" w:rsidDel="00000000" w:rsidP="00000000" w:rsidRDefault="00000000" w:rsidRPr="00000000" w14:paraId="00000013">
      <w:pPr>
        <w:widowControl w:val="0"/>
        <w:tabs>
          <w:tab w:val="left" w:pos="567"/>
        </w:tabs>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ab/>
        <w:t xml:space="preserve">1) ставки </w:t>
      </w:r>
      <w:r w:rsidDel="00000000" w:rsidR="00000000" w:rsidRPr="00000000">
        <w:rPr>
          <w:rFonts w:ascii="Times New Roman" w:cs="Times New Roman" w:eastAsia="Times New Roman" w:hAnsi="Times New Roman"/>
          <w:sz w:val="27"/>
          <w:szCs w:val="27"/>
          <w:rtl w:val="0"/>
        </w:rPr>
        <w:t xml:space="preserve">податку на нерухоме майно, відмінне від земельної ділянки згідно додатку 1;</w:t>
      </w:r>
      <w:r w:rsidDel="00000000" w:rsidR="00000000" w:rsidRPr="00000000">
        <w:rPr>
          <w:rtl w:val="0"/>
        </w:rPr>
      </w:r>
    </w:p>
    <w:p w:rsidR="00000000" w:rsidDel="00000000" w:rsidP="00000000" w:rsidRDefault="00000000" w:rsidRPr="00000000" w14:paraId="00000014">
      <w:pPr>
        <w:widowControl w:val="0"/>
        <w:tabs>
          <w:tab w:val="left" w:pos="567"/>
        </w:tabs>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ab/>
        <w:t xml:space="preserve">2) пільги для фізичних та юридичних осіб, надані відповідно до підпункту 266.4.2 пункту 266.4 статті 266 Податкового кодексу України, за переліком згідно з додатком 2.</w:t>
      </w:r>
    </w:p>
    <w:p w:rsidR="00000000" w:rsidDel="00000000" w:rsidP="00000000" w:rsidRDefault="00000000" w:rsidRPr="00000000" w14:paraId="00000015">
      <w:pPr>
        <w:widowControl w:val="0"/>
        <w:tabs>
          <w:tab w:val="left" w:pos="567"/>
        </w:tabs>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ab/>
        <w:t xml:space="preserve">2. Затвердити Порядок оподаткування нерухомого майна, відмінного від земельної ділянки, на території Марганецької міської територіальної громади (додаток 3).</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3. Оприлюднити це рішення в засобах масової інформації.</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4. Рішення набирає чинності з 01 січня 2022року.  З дня набрання чинності цього рішення втрачає чинність рішення міської ради від 26.06.2020 року                 №1828-61/VII «Про встановлення податку на нерухоме майно, відмінне від земельної ділянки, на території Марганецької міської територіальної громади».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5. Координацію дій щодо виконання цього рішення покласти заступника міського голови Л.М. Дуплій, контроль – на постійну депутатську комісію з питань планування, соціально-економічного розвитку, бюджету, фінансів та регуляторної політики (Омельченко М.І.), на постійну депутатську комісію з питань суб’єктів підприємницької діяльності, торгівлі, побуту та транспорту  (Євдокименко Є.В.), на постійну депутатську комісію з питань житлово-комунального господарства, управління об’єктами комунальної власності та відчуження об’єктів комунальної власності (Матвєєва Я.В.).</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МІСЬКИЙ ГОЛОВА                                   </w:t>
        <w:tab/>
        <w:tab/>
        <w:t xml:space="preserve">Г. БОРОВИК</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                               /VIІI</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7"/>
          <w:szCs w:val="27"/>
          <w:u w:val="none"/>
          <w:shd w:fill="auto" w:val="clear"/>
          <w:vertAlign w:val="baseline"/>
        </w:rPr>
        <w:sectPr>
          <w:headerReference r:id="rId9" w:type="even"/>
          <w:footerReference r:id="rId10" w:type="default"/>
          <w:footerReference r:id="rId11" w:type="even"/>
          <w:pgSz w:h="16838" w:w="11906" w:orient="portrait"/>
          <w:pgMar w:bottom="539" w:top="426" w:left="1701" w:right="707" w:header="425" w:footer="215"/>
          <w:pgNumType w:start="1"/>
          <w:titlePg w:val="1"/>
        </w:sectPr>
      </w:pP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          »                       2021 року</w:t>
      </w:r>
    </w:p>
    <w:p w:rsidR="00000000" w:rsidDel="00000000" w:rsidP="00000000" w:rsidRDefault="00000000" w:rsidRPr="00000000" w14:paraId="0000001E">
      <w:pPr>
        <w:widowControl w:val="0"/>
        <w:ind w:left="5387"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Додаток 1</w:t>
        <w:br w:type="textWrapping"/>
        <w:t xml:space="preserve">до рішення Марганецької міської ради</w:t>
      </w:r>
    </w:p>
    <w:p w:rsidR="00000000" w:rsidDel="00000000" w:rsidP="00000000" w:rsidRDefault="00000000" w:rsidRPr="00000000" w14:paraId="0000001F">
      <w:pPr>
        <w:widowControl w:val="0"/>
        <w:ind w:left="5387"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u w:val="single"/>
          <w:rtl w:val="0"/>
        </w:rPr>
        <w:t xml:space="preserve"> ______________  </w:t>
      </w:r>
      <w:r w:rsidDel="00000000" w:rsidR="00000000" w:rsidRPr="00000000">
        <w:rPr>
          <w:sz w:val="26"/>
          <w:szCs w:val="26"/>
          <w:rtl w:val="0"/>
        </w:rPr>
        <w:t xml:space="preserve">/VIІI</w:t>
      </w:r>
      <w:r w:rsidDel="00000000" w:rsidR="00000000" w:rsidRPr="00000000">
        <w:rPr>
          <w:rtl w:val="0"/>
        </w:rPr>
      </w:r>
    </w:p>
    <w:p w:rsidR="00000000" w:rsidDel="00000000" w:rsidP="00000000" w:rsidRDefault="00000000" w:rsidRPr="00000000" w14:paraId="00000020">
      <w:pPr>
        <w:widowControl w:val="0"/>
        <w:ind w:left="5387"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від                                       2021р.  </w:t>
      </w:r>
    </w:p>
    <w:p w:rsidR="00000000" w:rsidDel="00000000" w:rsidP="00000000" w:rsidRDefault="00000000" w:rsidRPr="00000000" w14:paraId="00000021">
      <w:pPr>
        <w:widowControl w:val="0"/>
        <w:jc w:val="center"/>
        <w:rPr>
          <w:rFonts w:ascii="Times New Roman" w:cs="Times New Roman" w:eastAsia="Times New Roman" w:hAnsi="Times New Roman"/>
          <w:b w:val="1"/>
          <w:color w:val="000000"/>
          <w:sz w:val="26"/>
          <w:szCs w:val="26"/>
        </w:rPr>
      </w:pPr>
      <w:r w:rsidDel="00000000" w:rsidR="00000000" w:rsidRPr="00000000">
        <w:rPr>
          <w:rtl w:val="0"/>
        </w:rPr>
      </w:r>
    </w:p>
    <w:p w:rsidR="00000000" w:rsidDel="00000000" w:rsidP="00000000" w:rsidRDefault="00000000" w:rsidRPr="00000000" w14:paraId="00000022">
      <w:pPr>
        <w:widowControl w:val="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Ставки податку на нерухоме майно, </w:t>
      </w:r>
    </w:p>
    <w:p w:rsidR="00000000" w:rsidDel="00000000" w:rsidP="00000000" w:rsidRDefault="00000000" w:rsidRPr="00000000" w14:paraId="00000023">
      <w:pPr>
        <w:widowControl w:val="0"/>
        <w:jc w:val="center"/>
        <w:rPr>
          <w:rFonts w:ascii="Arial" w:cs="Arial" w:eastAsia="Arial" w:hAnsi="Arial"/>
          <w:color w:val="545454"/>
          <w:sz w:val="26"/>
          <w:szCs w:val="26"/>
          <w:highlight w:val="white"/>
        </w:rPr>
      </w:pPr>
      <w:r w:rsidDel="00000000" w:rsidR="00000000" w:rsidRPr="00000000">
        <w:rPr>
          <w:rFonts w:ascii="Times New Roman" w:cs="Times New Roman" w:eastAsia="Times New Roman" w:hAnsi="Times New Roman"/>
          <w:b w:val="1"/>
          <w:color w:val="000000"/>
          <w:sz w:val="26"/>
          <w:szCs w:val="26"/>
          <w:rtl w:val="0"/>
        </w:rPr>
        <w:t xml:space="preserve">відмінне від земельної ділянки, вводяться в дію  з 01 січня 2022 року</w:t>
      </w:r>
      <w:r w:rsidDel="00000000" w:rsidR="00000000" w:rsidRPr="00000000">
        <w:rPr>
          <w:rFonts w:ascii="Arial" w:cs="Arial" w:eastAsia="Arial" w:hAnsi="Arial"/>
          <w:color w:val="545454"/>
          <w:sz w:val="26"/>
          <w:szCs w:val="26"/>
          <w:highlight w:val="white"/>
          <w:rtl w:val="0"/>
        </w:rPr>
        <w:t xml:space="preserve"> </w:t>
      </w:r>
    </w:p>
    <w:p w:rsidR="00000000" w:rsidDel="00000000" w:rsidP="00000000" w:rsidRDefault="00000000" w:rsidRPr="00000000" w14:paraId="00000024">
      <w:pPr>
        <w:widowControl w:val="0"/>
        <w:jc w:val="center"/>
        <w:rPr>
          <w:rFonts w:ascii="Times New Roman" w:cs="Times New Roman" w:eastAsia="Times New Roman" w:hAnsi="Times New Roman"/>
          <w:b w:val="1"/>
          <w:color w:val="000000"/>
          <w:sz w:val="26"/>
          <w:szCs w:val="26"/>
        </w:rPr>
      </w:pPr>
      <w:r w:rsidDel="00000000" w:rsidR="00000000" w:rsidRPr="00000000">
        <w:rPr>
          <w:rtl w:val="0"/>
        </w:rPr>
      </w:r>
    </w:p>
    <w:p w:rsidR="00000000" w:rsidDel="00000000" w:rsidP="00000000" w:rsidRDefault="00000000" w:rsidRPr="00000000" w14:paraId="00000025">
      <w:pPr>
        <w:widowControl w:val="0"/>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Адміністративно-територіальна одиниця, на яку поширюється дія рішення органу місцевого самоврядування:</w:t>
      </w:r>
    </w:p>
    <w:tbl>
      <w:tblPr>
        <w:tblStyle w:val="Table1"/>
        <w:tblW w:w="998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8"/>
        <w:gridCol w:w="1051"/>
        <w:gridCol w:w="1465"/>
        <w:gridCol w:w="6400"/>
        <w:tblGridChange w:id="0">
          <w:tblGrid>
            <w:gridCol w:w="1068"/>
            <w:gridCol w:w="1051"/>
            <w:gridCol w:w="1465"/>
            <w:gridCol w:w="6400"/>
          </w:tblGrid>
        </w:tblGridChange>
      </w:tblGrid>
      <w:tr>
        <w:tc>
          <w:tcPr/>
          <w:p w:rsidR="00000000" w:rsidDel="00000000" w:rsidP="00000000" w:rsidRDefault="00000000" w:rsidRPr="00000000" w14:paraId="00000026">
            <w:pPr>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Код області</w:t>
            </w:r>
          </w:p>
        </w:tc>
        <w:tc>
          <w:tcPr/>
          <w:p w:rsidR="00000000" w:rsidDel="00000000" w:rsidP="00000000" w:rsidRDefault="00000000" w:rsidRPr="00000000" w14:paraId="00000027">
            <w:pPr>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Код району</w:t>
            </w:r>
          </w:p>
        </w:tc>
        <w:tc>
          <w:tcPr/>
          <w:p w:rsidR="00000000" w:rsidDel="00000000" w:rsidP="00000000" w:rsidRDefault="00000000" w:rsidRPr="00000000" w14:paraId="00000028">
            <w:pPr>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Код КОАТУУ</w:t>
            </w:r>
          </w:p>
        </w:tc>
        <w:tc>
          <w:tcPr/>
          <w:p w:rsidR="00000000" w:rsidDel="00000000" w:rsidP="00000000" w:rsidRDefault="00000000" w:rsidRPr="00000000" w14:paraId="00000029">
            <w:pPr>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Назва</w:t>
            </w:r>
          </w:p>
        </w:tc>
      </w:tr>
      <w:tr>
        <w:tc>
          <w:tcPr>
            <w:vAlign w:val="center"/>
          </w:tcPr>
          <w:p w:rsidR="00000000" w:rsidDel="00000000" w:rsidP="00000000" w:rsidRDefault="00000000" w:rsidRPr="00000000" w14:paraId="0000002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tc>
        <w:tc>
          <w:tcPr>
            <w:vAlign w:val="center"/>
          </w:tcPr>
          <w:p w:rsidR="00000000" w:rsidDel="00000000" w:rsidP="00000000" w:rsidRDefault="00000000" w:rsidRPr="00000000" w14:paraId="0000002B">
            <w:pPr>
              <w:jc w:val="righ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2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1211300000</w:t>
            </w:r>
          </w:p>
        </w:tc>
        <w:tc>
          <w:tcPr>
            <w:vAlign w:val="center"/>
          </w:tcPr>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місто Марганець</w:t>
            </w:r>
          </w:p>
        </w:tc>
      </w:tr>
      <w:tr>
        <w:tc>
          <w:tcPr>
            <w:vAlign w:val="center"/>
          </w:tcPr>
          <w:p w:rsidR="00000000" w:rsidDel="00000000" w:rsidP="00000000" w:rsidRDefault="00000000" w:rsidRPr="00000000" w14:paraId="0000002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tc>
        <w:tc>
          <w:tcPr>
            <w:vAlign w:val="center"/>
          </w:tcPr>
          <w:p w:rsidR="00000000" w:rsidDel="00000000" w:rsidP="00000000" w:rsidRDefault="00000000" w:rsidRPr="00000000" w14:paraId="0000002F">
            <w:pPr>
              <w:jc w:val="righ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3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1211390006</w:t>
            </w:r>
          </w:p>
        </w:tc>
        <w:tc>
          <w:tcPr>
            <w:vAlign w:val="center"/>
          </w:tcPr>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село Новокиївка</w:t>
            </w:r>
          </w:p>
        </w:tc>
      </w:tr>
      <w:tr>
        <w:tc>
          <w:tcPr>
            <w:vAlign w:val="center"/>
          </w:tcPr>
          <w:p w:rsidR="00000000" w:rsidDel="00000000" w:rsidP="00000000" w:rsidRDefault="00000000" w:rsidRPr="00000000" w14:paraId="0000003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tc>
        <w:tc>
          <w:tcPr>
            <w:vAlign w:val="center"/>
          </w:tcPr>
          <w:p w:rsidR="00000000" w:rsidDel="00000000" w:rsidP="00000000" w:rsidRDefault="00000000" w:rsidRPr="00000000" w14:paraId="00000033">
            <w:pPr>
              <w:jc w:val="righ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3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1211390002</w:t>
            </w:r>
          </w:p>
        </w:tc>
        <w:tc>
          <w:tcPr>
            <w:vAlign w:val="center"/>
          </w:tcPr>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село Вільне</w:t>
            </w:r>
          </w:p>
        </w:tc>
      </w:tr>
      <w:tr>
        <w:tc>
          <w:tcPr>
            <w:vAlign w:val="center"/>
          </w:tcPr>
          <w:p w:rsidR="00000000" w:rsidDel="00000000" w:rsidP="00000000" w:rsidRDefault="00000000" w:rsidRPr="00000000" w14:paraId="0000003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tc>
        <w:tc>
          <w:tcPr>
            <w:vAlign w:val="center"/>
          </w:tcPr>
          <w:p w:rsidR="00000000" w:rsidDel="00000000" w:rsidP="00000000" w:rsidRDefault="00000000" w:rsidRPr="00000000" w14:paraId="00000037">
            <w:pPr>
              <w:jc w:val="righ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3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1211390003</w:t>
            </w:r>
          </w:p>
        </w:tc>
        <w:tc>
          <w:tcPr>
            <w:vAlign w:val="center"/>
          </w:tcPr>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село Добра Надія</w:t>
            </w:r>
          </w:p>
        </w:tc>
      </w:tr>
      <w:tr>
        <w:tc>
          <w:tcPr>
            <w:vAlign w:val="center"/>
          </w:tcPr>
          <w:p w:rsidR="00000000" w:rsidDel="00000000" w:rsidP="00000000" w:rsidRDefault="00000000" w:rsidRPr="00000000" w14:paraId="0000003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tc>
        <w:tc>
          <w:tcPr>
            <w:vAlign w:val="center"/>
          </w:tcPr>
          <w:p w:rsidR="00000000" w:rsidDel="00000000" w:rsidP="00000000" w:rsidRDefault="00000000" w:rsidRPr="00000000" w14:paraId="0000003B">
            <w:pPr>
              <w:jc w:val="righ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3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1211390004</w:t>
            </w:r>
          </w:p>
        </w:tc>
        <w:tc>
          <w:tcPr>
            <w:vAlign w:val="center"/>
          </w:tcPr>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село Іллінка</w:t>
            </w:r>
          </w:p>
        </w:tc>
      </w:tr>
      <w:tr>
        <w:tc>
          <w:tcPr>
            <w:vAlign w:val="center"/>
          </w:tcPr>
          <w:p w:rsidR="00000000" w:rsidDel="00000000" w:rsidP="00000000" w:rsidRDefault="00000000" w:rsidRPr="00000000" w14:paraId="0000003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w:t>
            </w:r>
          </w:p>
        </w:tc>
        <w:tc>
          <w:tcPr>
            <w:vAlign w:val="center"/>
          </w:tcPr>
          <w:p w:rsidR="00000000" w:rsidDel="00000000" w:rsidP="00000000" w:rsidRDefault="00000000" w:rsidRPr="00000000" w14:paraId="0000003F">
            <w:pPr>
              <w:jc w:val="righ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4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1211390005</w:t>
            </w:r>
          </w:p>
        </w:tc>
        <w:tc>
          <w:tcPr>
            <w:vAlign w:val="center"/>
          </w:tcPr>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село Новокам’янка</w:t>
            </w:r>
          </w:p>
        </w:tc>
      </w:tr>
    </w:tbl>
    <w:p w:rsidR="00000000" w:rsidDel="00000000" w:rsidP="00000000" w:rsidRDefault="00000000" w:rsidRPr="00000000" w14:paraId="00000042">
      <w:pPr>
        <w:widowControl w:val="0"/>
        <w:rPr>
          <w:rFonts w:ascii="Times New Roman" w:cs="Times New Roman" w:eastAsia="Times New Roman" w:hAnsi="Times New Roman"/>
          <w:color w:val="000000"/>
          <w:sz w:val="16"/>
          <w:szCs w:val="16"/>
        </w:rPr>
      </w:pPr>
      <w:r w:rsidDel="00000000" w:rsidR="00000000" w:rsidRPr="00000000">
        <w:rPr>
          <w:rtl w:val="0"/>
        </w:rPr>
      </w:r>
    </w:p>
    <w:tbl>
      <w:tblPr>
        <w:tblStyle w:val="Table2"/>
        <w:tblW w:w="10266.000000000002" w:type="dxa"/>
        <w:jc w:val="left"/>
        <w:tblInd w:w="-2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0"/>
        <w:gridCol w:w="5724"/>
        <w:gridCol w:w="696"/>
        <w:gridCol w:w="571"/>
        <w:gridCol w:w="540"/>
        <w:gridCol w:w="741"/>
        <w:gridCol w:w="571"/>
        <w:gridCol w:w="573"/>
        <w:tblGridChange w:id="0">
          <w:tblGrid>
            <w:gridCol w:w="850"/>
            <w:gridCol w:w="5724"/>
            <w:gridCol w:w="696"/>
            <w:gridCol w:w="571"/>
            <w:gridCol w:w="540"/>
            <w:gridCol w:w="741"/>
            <w:gridCol w:w="571"/>
            <w:gridCol w:w="573"/>
          </w:tblGrid>
        </w:tblGridChange>
      </w:tblGrid>
      <w:tr>
        <w:tc>
          <w:tcPr>
            <w:gridSpan w:val="2"/>
            <w:vAlign w:val="center"/>
          </w:tcPr>
          <w:p w:rsidR="00000000" w:rsidDel="00000000" w:rsidP="00000000" w:rsidRDefault="00000000" w:rsidRPr="00000000" w14:paraId="00000043">
            <w:pPr>
              <w:widowControl w:val="0"/>
              <w:jc w:val="center"/>
              <w:rPr>
                <w:rFonts w:ascii="Times New Roman" w:cs="Times New Roman" w:eastAsia="Times New Roman" w:hAnsi="Times New Roman"/>
                <w:b w:val="1"/>
                <w:color w:val="000000"/>
                <w:sz w:val="23"/>
                <w:szCs w:val="23"/>
              </w:rPr>
            </w:pPr>
            <w:r w:rsidDel="00000000" w:rsidR="00000000" w:rsidRPr="00000000">
              <w:rPr>
                <w:rFonts w:ascii="Times New Roman" w:cs="Times New Roman" w:eastAsia="Times New Roman" w:hAnsi="Times New Roman"/>
                <w:b w:val="1"/>
                <w:color w:val="000000"/>
                <w:sz w:val="23"/>
                <w:szCs w:val="23"/>
                <w:rtl w:val="0"/>
              </w:rPr>
              <w:t xml:space="preserve">Класифікація будівель та споруд</w:t>
            </w:r>
          </w:p>
        </w:tc>
        <w:tc>
          <w:tcPr>
            <w:gridSpan w:val="6"/>
          </w:tcPr>
          <w:p w:rsidR="00000000" w:rsidDel="00000000" w:rsidP="00000000" w:rsidRDefault="00000000" w:rsidRPr="00000000" w14:paraId="00000045">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Ставки податку (% розміру мінімальної заробітної плати) </w:t>
            </w:r>
          </w:p>
          <w:p w:rsidR="00000000" w:rsidDel="00000000" w:rsidP="00000000" w:rsidRDefault="00000000" w:rsidRPr="00000000" w14:paraId="00000046">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за 1 кв. м</w:t>
            </w:r>
          </w:p>
        </w:tc>
      </w:tr>
      <w:tr>
        <w:tc>
          <w:tcPr>
            <w:vAlign w:val="center"/>
          </w:tcPr>
          <w:p w:rsidR="00000000" w:rsidDel="00000000" w:rsidP="00000000" w:rsidRDefault="00000000" w:rsidRPr="00000000" w14:paraId="0000004C">
            <w:pPr>
              <w:widowControl w:val="0"/>
              <w:ind w:right="-108"/>
              <w:jc w:val="center"/>
              <w:rPr>
                <w:rFonts w:ascii="Times New Roman" w:cs="Times New Roman" w:eastAsia="Times New Roman" w:hAnsi="Times New Roman"/>
                <w:b w:val="1"/>
                <w:color w:val="000000"/>
                <w:sz w:val="23"/>
                <w:szCs w:val="23"/>
              </w:rPr>
            </w:pPr>
            <w:r w:rsidDel="00000000" w:rsidR="00000000" w:rsidRPr="00000000">
              <w:rPr>
                <w:rFonts w:ascii="Times New Roman" w:cs="Times New Roman" w:eastAsia="Times New Roman" w:hAnsi="Times New Roman"/>
                <w:b w:val="1"/>
                <w:color w:val="000000"/>
                <w:sz w:val="23"/>
                <w:szCs w:val="23"/>
                <w:rtl w:val="0"/>
              </w:rPr>
              <w:t xml:space="preserve">Код</w:t>
            </w:r>
          </w:p>
        </w:tc>
        <w:tc>
          <w:tcPr>
            <w:vAlign w:val="center"/>
          </w:tcPr>
          <w:p w:rsidR="00000000" w:rsidDel="00000000" w:rsidP="00000000" w:rsidRDefault="00000000" w:rsidRPr="00000000" w14:paraId="0000004D">
            <w:pPr>
              <w:widowControl w:val="0"/>
              <w:jc w:val="center"/>
              <w:rPr>
                <w:rFonts w:ascii="Times New Roman" w:cs="Times New Roman" w:eastAsia="Times New Roman" w:hAnsi="Times New Roman"/>
                <w:b w:val="1"/>
                <w:color w:val="000000"/>
                <w:sz w:val="23"/>
                <w:szCs w:val="23"/>
              </w:rPr>
            </w:pPr>
            <w:r w:rsidDel="00000000" w:rsidR="00000000" w:rsidRPr="00000000">
              <w:rPr>
                <w:rFonts w:ascii="Times New Roman" w:cs="Times New Roman" w:eastAsia="Times New Roman" w:hAnsi="Times New Roman"/>
                <w:b w:val="1"/>
                <w:color w:val="000000"/>
                <w:sz w:val="23"/>
                <w:szCs w:val="23"/>
                <w:rtl w:val="0"/>
              </w:rPr>
              <w:t xml:space="preserve">Назва</w:t>
            </w:r>
          </w:p>
        </w:tc>
        <w:tc>
          <w:tcPr>
            <w:gridSpan w:val="3"/>
            <w:vAlign w:val="center"/>
          </w:tcPr>
          <w:p w:rsidR="00000000" w:rsidDel="00000000" w:rsidP="00000000" w:rsidRDefault="00000000" w:rsidRPr="00000000" w14:paraId="0000004E">
            <w:pPr>
              <w:widowControl w:val="0"/>
              <w:ind w:left="-55" w:right="68"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для юридичних осіб</w:t>
            </w:r>
          </w:p>
        </w:tc>
        <w:tc>
          <w:tcPr>
            <w:gridSpan w:val="3"/>
          </w:tcPr>
          <w:p w:rsidR="00000000" w:rsidDel="00000000" w:rsidP="00000000" w:rsidRDefault="00000000" w:rsidRPr="00000000" w14:paraId="00000051">
            <w:pPr>
              <w:widowControl w:val="0"/>
              <w:ind w:left="-108" w:right="68"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для фізичних осіб</w:t>
            </w:r>
          </w:p>
        </w:tc>
      </w:tr>
      <w:tr>
        <w:tc>
          <w:tcPr>
            <w:vAlign w:val="center"/>
          </w:tcPr>
          <w:p w:rsidR="00000000" w:rsidDel="00000000" w:rsidP="00000000" w:rsidRDefault="00000000" w:rsidRPr="00000000" w14:paraId="00000054">
            <w:pPr>
              <w:widowControl w:val="0"/>
              <w:ind w:right="-108"/>
              <w:jc w:val="center"/>
              <w:rPr>
                <w:rFonts w:ascii="Times New Roman" w:cs="Times New Roman" w:eastAsia="Times New Roman" w:hAnsi="Times New Roman"/>
                <w:b w:val="1"/>
                <w:color w:val="000000"/>
                <w:sz w:val="23"/>
                <w:szCs w:val="23"/>
              </w:rPr>
            </w:pPr>
            <w:r w:rsidDel="00000000" w:rsidR="00000000" w:rsidRPr="00000000">
              <w:rPr>
                <w:rtl w:val="0"/>
              </w:rPr>
            </w:r>
          </w:p>
        </w:tc>
        <w:tc>
          <w:tcPr>
            <w:vAlign w:val="center"/>
          </w:tcPr>
          <w:p w:rsidR="00000000" w:rsidDel="00000000" w:rsidP="00000000" w:rsidRDefault="00000000" w:rsidRPr="00000000" w14:paraId="00000055">
            <w:pPr>
              <w:widowControl w:val="0"/>
              <w:jc w:val="center"/>
              <w:rPr>
                <w:rFonts w:ascii="Times New Roman" w:cs="Times New Roman" w:eastAsia="Times New Roman" w:hAnsi="Times New Roman"/>
                <w:b w:val="1"/>
                <w:color w:val="000000"/>
                <w:sz w:val="23"/>
                <w:szCs w:val="23"/>
              </w:rPr>
            </w:pPr>
            <w:r w:rsidDel="00000000" w:rsidR="00000000" w:rsidRPr="00000000">
              <w:rPr>
                <w:rtl w:val="0"/>
              </w:rPr>
            </w:r>
          </w:p>
        </w:tc>
        <w:tc>
          <w:tcPr>
            <w:vAlign w:val="center"/>
          </w:tcPr>
          <w:p w:rsidR="00000000" w:rsidDel="00000000" w:rsidP="00000000" w:rsidRDefault="00000000" w:rsidRPr="00000000" w14:paraId="00000056">
            <w:pPr>
              <w:widowControl w:val="0"/>
              <w:ind w:left="-55" w:right="68"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1</w:t>
            </w:r>
          </w:p>
          <w:p w:rsidR="00000000" w:rsidDel="00000000" w:rsidP="00000000" w:rsidRDefault="00000000" w:rsidRPr="00000000" w14:paraId="00000057">
            <w:pPr>
              <w:widowControl w:val="0"/>
              <w:ind w:left="-55" w:right="68"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зона*</w:t>
            </w:r>
          </w:p>
        </w:tc>
        <w:tc>
          <w:tcPr>
            <w:vAlign w:val="center"/>
          </w:tcPr>
          <w:p w:rsidR="00000000" w:rsidDel="00000000" w:rsidP="00000000" w:rsidRDefault="00000000" w:rsidRPr="00000000" w14:paraId="00000058">
            <w:pPr>
              <w:widowControl w:val="0"/>
              <w:ind w:left="-108" w:right="68"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 </w:t>
            </w:r>
          </w:p>
          <w:p w:rsidR="00000000" w:rsidDel="00000000" w:rsidP="00000000" w:rsidRDefault="00000000" w:rsidRPr="00000000" w14:paraId="00000059">
            <w:pPr>
              <w:widowControl w:val="0"/>
              <w:ind w:left="-108" w:right="68"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зона*</w:t>
            </w:r>
          </w:p>
        </w:tc>
        <w:tc>
          <w:tcPr/>
          <w:p w:rsidR="00000000" w:rsidDel="00000000" w:rsidP="00000000" w:rsidRDefault="00000000" w:rsidRPr="00000000" w14:paraId="0000005A">
            <w:pPr>
              <w:widowControl w:val="0"/>
              <w:ind w:left="-108" w:right="68"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3</w:t>
            </w:r>
          </w:p>
          <w:p w:rsidR="00000000" w:rsidDel="00000000" w:rsidP="00000000" w:rsidRDefault="00000000" w:rsidRPr="00000000" w14:paraId="0000005B">
            <w:pPr>
              <w:widowControl w:val="0"/>
              <w:ind w:left="-108" w:right="68"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зона*</w:t>
            </w:r>
          </w:p>
        </w:tc>
        <w:tc>
          <w:tcPr>
            <w:vAlign w:val="center"/>
          </w:tcPr>
          <w:p w:rsidR="00000000" w:rsidDel="00000000" w:rsidP="00000000" w:rsidRDefault="00000000" w:rsidRPr="00000000" w14:paraId="0000005C">
            <w:pPr>
              <w:widowControl w:val="0"/>
              <w:ind w:left="-55" w:right="68"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1 </w:t>
            </w:r>
          </w:p>
          <w:p w:rsidR="00000000" w:rsidDel="00000000" w:rsidP="00000000" w:rsidRDefault="00000000" w:rsidRPr="00000000" w14:paraId="0000005D">
            <w:pPr>
              <w:widowControl w:val="0"/>
              <w:ind w:left="-55" w:right="68"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зона*</w:t>
            </w:r>
          </w:p>
        </w:tc>
        <w:tc>
          <w:tcPr>
            <w:vAlign w:val="center"/>
          </w:tcPr>
          <w:p w:rsidR="00000000" w:rsidDel="00000000" w:rsidP="00000000" w:rsidRDefault="00000000" w:rsidRPr="00000000" w14:paraId="0000005E">
            <w:pPr>
              <w:widowControl w:val="0"/>
              <w:ind w:left="-108" w:right="68"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w:t>
            </w:r>
          </w:p>
          <w:p w:rsidR="00000000" w:rsidDel="00000000" w:rsidP="00000000" w:rsidRDefault="00000000" w:rsidRPr="00000000" w14:paraId="0000005F">
            <w:pPr>
              <w:widowControl w:val="0"/>
              <w:ind w:left="-108" w:right="68"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зона*</w:t>
            </w:r>
          </w:p>
        </w:tc>
        <w:tc>
          <w:tcPr/>
          <w:p w:rsidR="00000000" w:rsidDel="00000000" w:rsidP="00000000" w:rsidRDefault="00000000" w:rsidRPr="00000000" w14:paraId="00000060">
            <w:pPr>
              <w:widowControl w:val="0"/>
              <w:ind w:left="-108" w:right="68"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3</w:t>
            </w:r>
          </w:p>
          <w:p w:rsidR="00000000" w:rsidDel="00000000" w:rsidP="00000000" w:rsidRDefault="00000000" w:rsidRPr="00000000" w14:paraId="00000061">
            <w:pPr>
              <w:widowControl w:val="0"/>
              <w:ind w:left="-108" w:right="68"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зона*</w:t>
            </w:r>
          </w:p>
        </w:tc>
      </w:tr>
      <w:tr>
        <w:tc>
          <w:tcPr>
            <w:vAlign w:val="center"/>
          </w:tcPr>
          <w:p w:rsidR="00000000" w:rsidDel="00000000" w:rsidP="00000000" w:rsidRDefault="00000000" w:rsidRPr="00000000" w14:paraId="00000062">
            <w:pPr>
              <w:widowControl w:val="0"/>
              <w:ind w:right="-108"/>
              <w:jc w:val="center"/>
              <w:rPr>
                <w:rFonts w:ascii="Times New Roman" w:cs="Times New Roman" w:eastAsia="Times New Roman" w:hAnsi="Times New Roman"/>
                <w:b w:val="1"/>
                <w:color w:val="000000"/>
                <w:sz w:val="23"/>
                <w:szCs w:val="23"/>
              </w:rPr>
            </w:pPr>
            <w:r w:rsidDel="00000000" w:rsidR="00000000" w:rsidRPr="00000000">
              <w:rPr>
                <w:rFonts w:ascii="Times New Roman" w:cs="Times New Roman" w:eastAsia="Times New Roman" w:hAnsi="Times New Roman"/>
                <w:b w:val="1"/>
                <w:color w:val="000000"/>
                <w:sz w:val="23"/>
                <w:szCs w:val="23"/>
                <w:rtl w:val="0"/>
              </w:rPr>
              <w:t xml:space="preserve">1</w:t>
            </w:r>
          </w:p>
        </w:tc>
        <w:tc>
          <w:tcPr>
            <w:vAlign w:val="center"/>
          </w:tcPr>
          <w:p w:rsidR="00000000" w:rsidDel="00000000" w:rsidP="00000000" w:rsidRDefault="00000000" w:rsidRPr="00000000" w14:paraId="00000063">
            <w:pPr>
              <w:widowControl w:val="0"/>
              <w:jc w:val="center"/>
              <w:rPr>
                <w:rFonts w:ascii="Times New Roman" w:cs="Times New Roman" w:eastAsia="Times New Roman" w:hAnsi="Times New Roman"/>
                <w:b w:val="1"/>
                <w:color w:val="000000"/>
                <w:sz w:val="23"/>
                <w:szCs w:val="23"/>
              </w:rPr>
            </w:pPr>
            <w:r w:rsidDel="00000000" w:rsidR="00000000" w:rsidRPr="00000000">
              <w:rPr>
                <w:rFonts w:ascii="Times New Roman" w:cs="Times New Roman" w:eastAsia="Times New Roman" w:hAnsi="Times New Roman"/>
                <w:b w:val="1"/>
                <w:color w:val="000000"/>
                <w:sz w:val="23"/>
                <w:szCs w:val="23"/>
                <w:rtl w:val="0"/>
              </w:rPr>
              <w:t xml:space="preserve">2</w:t>
            </w:r>
          </w:p>
        </w:tc>
        <w:tc>
          <w:tcPr>
            <w:vAlign w:val="center"/>
          </w:tcPr>
          <w:p w:rsidR="00000000" w:rsidDel="00000000" w:rsidP="00000000" w:rsidRDefault="00000000" w:rsidRPr="00000000" w14:paraId="00000064">
            <w:pPr>
              <w:widowControl w:val="0"/>
              <w:ind w:left="-55" w:right="68" w:firstLine="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3</w:t>
            </w:r>
          </w:p>
        </w:tc>
        <w:tc>
          <w:tcPr>
            <w:vAlign w:val="center"/>
          </w:tcPr>
          <w:p w:rsidR="00000000" w:rsidDel="00000000" w:rsidP="00000000" w:rsidRDefault="00000000" w:rsidRPr="00000000" w14:paraId="00000065">
            <w:pPr>
              <w:widowControl w:val="0"/>
              <w:ind w:left="-108" w:right="68" w:firstLine="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4</w:t>
            </w:r>
          </w:p>
        </w:tc>
        <w:tc>
          <w:tcPr/>
          <w:p w:rsidR="00000000" w:rsidDel="00000000" w:rsidP="00000000" w:rsidRDefault="00000000" w:rsidRPr="00000000" w14:paraId="00000066">
            <w:pPr>
              <w:widowControl w:val="0"/>
              <w:ind w:left="-108" w:right="68" w:firstLine="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5</w:t>
            </w:r>
          </w:p>
        </w:tc>
        <w:tc>
          <w:tcPr/>
          <w:p w:rsidR="00000000" w:rsidDel="00000000" w:rsidP="00000000" w:rsidRDefault="00000000" w:rsidRPr="00000000" w14:paraId="00000067">
            <w:pPr>
              <w:widowControl w:val="0"/>
              <w:ind w:left="-108" w:right="68" w:firstLine="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6</w:t>
            </w:r>
          </w:p>
        </w:tc>
        <w:tc>
          <w:tcPr/>
          <w:p w:rsidR="00000000" w:rsidDel="00000000" w:rsidP="00000000" w:rsidRDefault="00000000" w:rsidRPr="00000000" w14:paraId="00000068">
            <w:pPr>
              <w:widowControl w:val="0"/>
              <w:ind w:left="-108" w:right="68" w:firstLine="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7</w:t>
            </w:r>
          </w:p>
        </w:tc>
        <w:tc>
          <w:tcPr/>
          <w:p w:rsidR="00000000" w:rsidDel="00000000" w:rsidP="00000000" w:rsidRDefault="00000000" w:rsidRPr="00000000" w14:paraId="00000069">
            <w:pPr>
              <w:widowControl w:val="0"/>
              <w:ind w:left="-108" w:right="68" w:firstLine="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8</w:t>
            </w:r>
          </w:p>
        </w:tc>
      </w:tr>
      <w:tr>
        <w:tc>
          <w:tcPr>
            <w:vAlign w:val="center"/>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11 </w:t>
            </w:r>
          </w:p>
        </w:tc>
        <w:tc>
          <w:tcPr>
            <w:vAlign w:val="center"/>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житлові </w:t>
            </w:r>
          </w:p>
        </w:tc>
        <w:tc>
          <w:tcPr/>
          <w:p w:rsidR="00000000" w:rsidDel="00000000" w:rsidP="00000000" w:rsidRDefault="00000000" w:rsidRPr="00000000" w14:paraId="0000006C">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6D">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6E">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6F">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70">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71">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111 </w:t>
            </w:r>
          </w:p>
        </w:tc>
        <w:tc>
          <w:tcPr>
            <w:vAlign w:val="center"/>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Будинки одноквартирні </w:t>
            </w:r>
          </w:p>
        </w:tc>
        <w:tc>
          <w:tcPr/>
          <w:p w:rsidR="00000000" w:rsidDel="00000000" w:rsidP="00000000" w:rsidRDefault="00000000" w:rsidRPr="00000000" w14:paraId="0000007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7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7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7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7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7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1110 </w:t>
            </w:r>
          </w:p>
        </w:tc>
        <w:tc>
          <w:tcPr>
            <w:vAlign w:val="center"/>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Будинки одноквартирні </w:t>
            </w:r>
          </w:p>
        </w:tc>
        <w:tc>
          <w:tcPr/>
          <w:p w:rsidR="00000000" w:rsidDel="00000000" w:rsidP="00000000" w:rsidRDefault="00000000" w:rsidRPr="00000000" w14:paraId="0000007C">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7D">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7E">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7F">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80">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81">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1110.1 </w:t>
            </w:r>
          </w:p>
        </w:tc>
        <w:tc>
          <w:tcPr>
            <w:vAlign w:val="center"/>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Будинки одноквартирні масової забудови </w:t>
            </w:r>
          </w:p>
        </w:tc>
        <w:tc>
          <w:tcPr/>
          <w:p w:rsidR="00000000" w:rsidDel="00000000" w:rsidP="00000000" w:rsidRDefault="00000000" w:rsidRPr="00000000" w14:paraId="0000008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08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8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8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08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8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1110.2 </w:t>
            </w:r>
          </w:p>
        </w:tc>
        <w:tc>
          <w:tcPr>
            <w:vAlign w:val="center"/>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Котеджі та будинки одноквартирні підвищеної комфортності </w:t>
            </w:r>
          </w:p>
        </w:tc>
        <w:tc>
          <w:tcPr/>
          <w:p w:rsidR="00000000" w:rsidDel="00000000" w:rsidP="00000000" w:rsidRDefault="00000000" w:rsidRPr="00000000" w14:paraId="0000008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08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8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8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09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9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1110.3 </w:t>
            </w:r>
          </w:p>
        </w:tc>
        <w:tc>
          <w:tcPr>
            <w:vAlign w:val="center"/>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Будинки садибного типу </w:t>
            </w:r>
          </w:p>
        </w:tc>
        <w:tc>
          <w:tcPr/>
          <w:p w:rsidR="00000000" w:rsidDel="00000000" w:rsidP="00000000" w:rsidRDefault="00000000" w:rsidRPr="00000000" w14:paraId="0000009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09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9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9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09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9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1110.4 </w:t>
            </w:r>
          </w:p>
        </w:tc>
        <w:tc>
          <w:tcPr>
            <w:vAlign w:val="center"/>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Будинки дачні та садові </w:t>
            </w:r>
          </w:p>
        </w:tc>
        <w:tc>
          <w:tcPr/>
          <w:p w:rsidR="00000000" w:rsidDel="00000000" w:rsidP="00000000" w:rsidRDefault="00000000" w:rsidRPr="00000000" w14:paraId="0000009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09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9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9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0A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A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112 </w:t>
            </w:r>
          </w:p>
        </w:tc>
        <w:tc>
          <w:tcPr>
            <w:vAlign w:val="center"/>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Будинки з двома та більше квартирами </w:t>
            </w:r>
          </w:p>
        </w:tc>
        <w:tc>
          <w:tcPr/>
          <w:p w:rsidR="00000000" w:rsidDel="00000000" w:rsidP="00000000" w:rsidRDefault="00000000" w:rsidRPr="00000000" w14:paraId="000000A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A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A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A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A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A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1121 </w:t>
            </w:r>
          </w:p>
        </w:tc>
        <w:tc>
          <w:tcPr>
            <w:vAlign w:val="center"/>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Будинки з двома квартирами </w:t>
            </w:r>
          </w:p>
        </w:tc>
        <w:tc>
          <w:tcPr/>
          <w:p w:rsidR="00000000" w:rsidDel="00000000" w:rsidP="00000000" w:rsidRDefault="00000000" w:rsidRPr="00000000" w14:paraId="000000AC">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AD">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AE">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AF">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B0">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B1">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1121.1 </w:t>
            </w:r>
          </w:p>
        </w:tc>
        <w:tc>
          <w:tcPr>
            <w:vAlign w:val="center"/>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Будинки двоквартирні масової забудови </w:t>
            </w:r>
          </w:p>
        </w:tc>
        <w:tc>
          <w:tcPr/>
          <w:p w:rsidR="00000000" w:rsidDel="00000000" w:rsidP="00000000" w:rsidRDefault="00000000" w:rsidRPr="00000000" w14:paraId="000000B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0B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B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B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0B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B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1121.2 </w:t>
            </w:r>
          </w:p>
        </w:tc>
        <w:tc>
          <w:tcPr>
            <w:vAlign w:val="center"/>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Котеджі та будинки двоквартирні підвищеної комфортності </w:t>
            </w:r>
          </w:p>
        </w:tc>
        <w:tc>
          <w:tcPr/>
          <w:p w:rsidR="00000000" w:rsidDel="00000000" w:rsidP="00000000" w:rsidRDefault="00000000" w:rsidRPr="00000000" w14:paraId="000000B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0B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B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B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0C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C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1122 </w:t>
            </w:r>
          </w:p>
        </w:tc>
        <w:tc>
          <w:tcPr>
            <w:vAlign w:val="center"/>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Будинки з трьома та більше квартирами </w:t>
            </w:r>
          </w:p>
        </w:tc>
        <w:tc>
          <w:tcPr/>
          <w:p w:rsidR="00000000" w:rsidDel="00000000" w:rsidP="00000000" w:rsidRDefault="00000000" w:rsidRPr="00000000" w14:paraId="000000C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C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C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C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C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C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1122.1 </w:t>
            </w:r>
          </w:p>
        </w:tc>
        <w:tc>
          <w:tcPr>
            <w:vAlign w:val="center"/>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Будинки багатоквартирні масової забудови </w:t>
            </w:r>
          </w:p>
        </w:tc>
        <w:tc>
          <w:tcPr/>
          <w:p w:rsidR="00000000" w:rsidDel="00000000" w:rsidP="00000000" w:rsidRDefault="00000000" w:rsidRPr="00000000" w14:paraId="000000C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0C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C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C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0D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D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1122.2 </w:t>
            </w:r>
          </w:p>
        </w:tc>
        <w:tc>
          <w:tcPr>
            <w:vAlign w:val="center"/>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Будинки багатоквартирні підвищеної комфортності, індивідуальні </w:t>
            </w:r>
          </w:p>
        </w:tc>
        <w:tc>
          <w:tcPr/>
          <w:p w:rsidR="00000000" w:rsidDel="00000000" w:rsidP="00000000" w:rsidRDefault="00000000" w:rsidRPr="00000000" w14:paraId="000000D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0D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D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D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0D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D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1122.3 </w:t>
            </w:r>
          </w:p>
        </w:tc>
        <w:tc>
          <w:tcPr>
            <w:vAlign w:val="center"/>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Будинки житлові готельного типу </w:t>
            </w:r>
          </w:p>
        </w:tc>
        <w:tc>
          <w:tcPr/>
          <w:p w:rsidR="00000000" w:rsidDel="00000000" w:rsidP="00000000" w:rsidRDefault="00000000" w:rsidRPr="00000000" w14:paraId="000000D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0D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D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D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0E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E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113 </w:t>
            </w:r>
          </w:p>
        </w:tc>
        <w:tc>
          <w:tcPr>
            <w:vAlign w:val="center"/>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Гуртожитки</w:t>
            </w: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superscript"/>
                <w:rtl w:val="0"/>
              </w:rPr>
              <w:t xml:space="preserve">5 </w:t>
            </w:r>
            <w:r w:rsidDel="00000000" w:rsidR="00000000" w:rsidRPr="00000000">
              <w:rPr>
                <w:rtl w:val="0"/>
              </w:rPr>
            </w:r>
          </w:p>
        </w:tc>
        <w:tc>
          <w:tcPr/>
          <w:p w:rsidR="00000000" w:rsidDel="00000000" w:rsidP="00000000" w:rsidRDefault="00000000" w:rsidRPr="00000000" w14:paraId="000000E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E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E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E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E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0E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1130.1 </w:t>
            </w:r>
          </w:p>
        </w:tc>
        <w:tc>
          <w:tcPr>
            <w:vAlign w:val="center"/>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Гуртожитки для робітників та службовців </w:t>
            </w:r>
          </w:p>
        </w:tc>
        <w:tc>
          <w:tcPr/>
          <w:p w:rsidR="00000000" w:rsidDel="00000000" w:rsidP="00000000" w:rsidRDefault="00000000" w:rsidRPr="00000000" w14:paraId="000000E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p w:rsidR="00000000" w:rsidDel="00000000" w:rsidP="00000000" w:rsidRDefault="00000000" w:rsidRPr="00000000" w14:paraId="000000E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E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EF">
            <w:pPr>
              <w:jc w:val="center"/>
              <w:rPr>
                <w:sz w:val="20"/>
                <w:szCs w:val="20"/>
              </w:rPr>
            </w:pPr>
            <w:r w:rsidDel="00000000" w:rsidR="00000000" w:rsidRPr="00000000">
              <w:rPr>
                <w:sz w:val="20"/>
                <w:szCs w:val="20"/>
                <w:rtl w:val="0"/>
              </w:rPr>
              <w:t xml:space="preserve">0</w:t>
            </w:r>
          </w:p>
        </w:tc>
        <w:tc>
          <w:tcPr/>
          <w:p w:rsidR="00000000" w:rsidDel="00000000" w:rsidP="00000000" w:rsidRDefault="00000000" w:rsidRPr="00000000" w14:paraId="000000F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F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1130.2 </w:t>
            </w:r>
          </w:p>
        </w:tc>
        <w:tc>
          <w:tcPr>
            <w:vAlign w:val="center"/>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Гуртожитки для студентів вищих навчальних закладів </w:t>
            </w:r>
          </w:p>
        </w:tc>
        <w:tc>
          <w:tcPr/>
          <w:p w:rsidR="00000000" w:rsidDel="00000000" w:rsidP="00000000" w:rsidRDefault="00000000" w:rsidRPr="00000000" w14:paraId="000000F4">
            <w:pPr>
              <w:jc w:val="center"/>
              <w:rPr>
                <w:sz w:val="20"/>
                <w:szCs w:val="20"/>
              </w:rPr>
            </w:pPr>
            <w:r w:rsidDel="00000000" w:rsidR="00000000" w:rsidRPr="00000000">
              <w:rPr>
                <w:sz w:val="20"/>
                <w:szCs w:val="20"/>
                <w:rtl w:val="0"/>
              </w:rPr>
              <w:t xml:space="preserve">0</w:t>
            </w:r>
          </w:p>
        </w:tc>
        <w:tc>
          <w:tcPr/>
          <w:p w:rsidR="00000000" w:rsidDel="00000000" w:rsidP="00000000" w:rsidRDefault="00000000" w:rsidRPr="00000000" w14:paraId="000000F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F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F7">
            <w:pPr>
              <w:jc w:val="center"/>
              <w:rPr>
                <w:sz w:val="20"/>
                <w:szCs w:val="20"/>
              </w:rPr>
            </w:pPr>
            <w:r w:rsidDel="00000000" w:rsidR="00000000" w:rsidRPr="00000000">
              <w:rPr>
                <w:sz w:val="20"/>
                <w:szCs w:val="20"/>
                <w:rtl w:val="0"/>
              </w:rPr>
              <w:t xml:space="preserve">0</w:t>
            </w:r>
          </w:p>
        </w:tc>
        <w:tc>
          <w:tcPr/>
          <w:p w:rsidR="00000000" w:rsidDel="00000000" w:rsidP="00000000" w:rsidRDefault="00000000" w:rsidRPr="00000000" w14:paraId="000000F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F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1130.3 </w:t>
            </w:r>
          </w:p>
        </w:tc>
        <w:tc>
          <w:tcPr>
            <w:vAlign w:val="center"/>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Гуртожитки для учнів навчальних закладів </w:t>
            </w:r>
          </w:p>
        </w:tc>
        <w:tc>
          <w:tcPr/>
          <w:p w:rsidR="00000000" w:rsidDel="00000000" w:rsidP="00000000" w:rsidRDefault="00000000" w:rsidRPr="00000000" w14:paraId="000000FC">
            <w:pPr>
              <w:jc w:val="center"/>
              <w:rPr>
                <w:sz w:val="20"/>
                <w:szCs w:val="20"/>
              </w:rPr>
            </w:pPr>
            <w:r w:rsidDel="00000000" w:rsidR="00000000" w:rsidRPr="00000000">
              <w:rPr>
                <w:sz w:val="20"/>
                <w:szCs w:val="20"/>
                <w:rtl w:val="0"/>
              </w:rPr>
              <w:t xml:space="preserve">0</w:t>
            </w:r>
          </w:p>
        </w:tc>
        <w:tc>
          <w:tcPr/>
          <w:p w:rsidR="00000000" w:rsidDel="00000000" w:rsidP="00000000" w:rsidRDefault="00000000" w:rsidRPr="00000000" w14:paraId="000000F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F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0FF">
            <w:pPr>
              <w:jc w:val="center"/>
              <w:rPr>
                <w:sz w:val="20"/>
                <w:szCs w:val="20"/>
              </w:rPr>
            </w:pPr>
            <w:r w:rsidDel="00000000" w:rsidR="00000000" w:rsidRPr="00000000">
              <w:rPr>
                <w:sz w:val="20"/>
                <w:szCs w:val="20"/>
                <w:rtl w:val="0"/>
              </w:rPr>
              <w:t xml:space="preserve">0</w:t>
            </w:r>
          </w:p>
        </w:tc>
        <w:tc>
          <w:tcPr/>
          <w:p w:rsidR="00000000" w:rsidDel="00000000" w:rsidP="00000000" w:rsidRDefault="00000000" w:rsidRPr="00000000" w14:paraId="0000010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0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1130.4 </w:t>
            </w:r>
          </w:p>
        </w:tc>
        <w:tc>
          <w:tcPr>
            <w:vAlign w:val="center"/>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Будинки-інтернати для людей похилого віку та інвалідів </w:t>
            </w:r>
          </w:p>
        </w:tc>
        <w:tc>
          <w:tcPr/>
          <w:p w:rsidR="00000000" w:rsidDel="00000000" w:rsidP="00000000" w:rsidRDefault="00000000" w:rsidRPr="00000000" w14:paraId="00000104">
            <w:pPr>
              <w:jc w:val="center"/>
              <w:rPr>
                <w:sz w:val="20"/>
                <w:szCs w:val="20"/>
              </w:rPr>
            </w:pPr>
            <w:r w:rsidDel="00000000" w:rsidR="00000000" w:rsidRPr="00000000">
              <w:rPr>
                <w:sz w:val="20"/>
                <w:szCs w:val="20"/>
                <w:rtl w:val="0"/>
              </w:rPr>
              <w:t xml:space="preserve">1,0</w:t>
            </w:r>
          </w:p>
        </w:tc>
        <w:tc>
          <w:tcPr/>
          <w:p w:rsidR="00000000" w:rsidDel="00000000" w:rsidP="00000000" w:rsidRDefault="00000000" w:rsidRPr="00000000" w14:paraId="0000010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0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07">
            <w:pPr>
              <w:jc w:val="center"/>
              <w:rPr>
                <w:sz w:val="20"/>
                <w:szCs w:val="20"/>
              </w:rPr>
            </w:pPr>
            <w:r w:rsidDel="00000000" w:rsidR="00000000" w:rsidRPr="00000000">
              <w:rPr>
                <w:sz w:val="20"/>
                <w:szCs w:val="20"/>
                <w:rtl w:val="0"/>
              </w:rPr>
              <w:t xml:space="preserve">0,5</w:t>
            </w:r>
          </w:p>
        </w:tc>
        <w:tc>
          <w:tcPr/>
          <w:p w:rsidR="00000000" w:rsidDel="00000000" w:rsidP="00000000" w:rsidRDefault="00000000" w:rsidRPr="00000000" w14:paraId="0000010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0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1130.5 </w:t>
            </w:r>
          </w:p>
        </w:tc>
        <w:tc>
          <w:tcPr>
            <w:vAlign w:val="center"/>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Будинки дитини та сирітські будинки </w:t>
            </w:r>
          </w:p>
        </w:tc>
        <w:tc>
          <w:tcPr/>
          <w:p w:rsidR="00000000" w:rsidDel="00000000" w:rsidP="00000000" w:rsidRDefault="00000000" w:rsidRPr="00000000" w14:paraId="0000010C">
            <w:pPr>
              <w:jc w:val="center"/>
              <w:rPr>
                <w:sz w:val="20"/>
                <w:szCs w:val="20"/>
              </w:rPr>
            </w:pPr>
            <w:r w:rsidDel="00000000" w:rsidR="00000000" w:rsidRPr="00000000">
              <w:rPr>
                <w:sz w:val="20"/>
                <w:szCs w:val="20"/>
                <w:rtl w:val="0"/>
              </w:rPr>
              <w:t xml:space="preserve">0</w:t>
            </w:r>
          </w:p>
        </w:tc>
        <w:tc>
          <w:tcPr/>
          <w:p w:rsidR="00000000" w:rsidDel="00000000" w:rsidP="00000000" w:rsidRDefault="00000000" w:rsidRPr="00000000" w14:paraId="0000010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0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0F">
            <w:pPr>
              <w:jc w:val="center"/>
              <w:rPr>
                <w:sz w:val="20"/>
                <w:szCs w:val="20"/>
              </w:rPr>
            </w:pPr>
            <w:r w:rsidDel="00000000" w:rsidR="00000000" w:rsidRPr="00000000">
              <w:rPr>
                <w:sz w:val="20"/>
                <w:szCs w:val="20"/>
                <w:rtl w:val="0"/>
              </w:rPr>
              <w:t xml:space="preserve">0</w:t>
            </w:r>
          </w:p>
        </w:tc>
        <w:tc>
          <w:tcPr/>
          <w:p w:rsidR="00000000" w:rsidDel="00000000" w:rsidP="00000000" w:rsidRDefault="00000000" w:rsidRPr="00000000" w14:paraId="0000011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1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1130.6 </w:t>
            </w:r>
          </w:p>
        </w:tc>
        <w:tc>
          <w:tcPr>
            <w:vAlign w:val="center"/>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Будинки для біженців, притулки для бездомних </w:t>
            </w:r>
          </w:p>
        </w:tc>
        <w:tc>
          <w:tcPr/>
          <w:p w:rsidR="00000000" w:rsidDel="00000000" w:rsidP="00000000" w:rsidRDefault="00000000" w:rsidRPr="00000000" w14:paraId="00000114">
            <w:pPr>
              <w:jc w:val="center"/>
              <w:rPr>
                <w:sz w:val="20"/>
                <w:szCs w:val="20"/>
              </w:rPr>
            </w:pPr>
            <w:r w:rsidDel="00000000" w:rsidR="00000000" w:rsidRPr="00000000">
              <w:rPr>
                <w:sz w:val="20"/>
                <w:szCs w:val="20"/>
                <w:rtl w:val="0"/>
              </w:rPr>
              <w:t xml:space="preserve">1,0</w:t>
            </w:r>
          </w:p>
        </w:tc>
        <w:tc>
          <w:tcPr/>
          <w:p w:rsidR="00000000" w:rsidDel="00000000" w:rsidP="00000000" w:rsidRDefault="00000000" w:rsidRPr="00000000" w14:paraId="0000011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1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17">
            <w:pPr>
              <w:jc w:val="center"/>
              <w:rPr>
                <w:sz w:val="20"/>
                <w:szCs w:val="20"/>
              </w:rPr>
            </w:pPr>
            <w:r w:rsidDel="00000000" w:rsidR="00000000" w:rsidRPr="00000000">
              <w:rPr>
                <w:sz w:val="20"/>
                <w:szCs w:val="20"/>
                <w:rtl w:val="0"/>
              </w:rPr>
              <w:t xml:space="preserve">0,5</w:t>
            </w:r>
          </w:p>
        </w:tc>
        <w:tc>
          <w:tcPr/>
          <w:p w:rsidR="00000000" w:rsidDel="00000000" w:rsidP="00000000" w:rsidRDefault="00000000" w:rsidRPr="00000000" w14:paraId="0000011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1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1130.9 </w:t>
            </w:r>
          </w:p>
        </w:tc>
        <w:tc>
          <w:tcPr>
            <w:vAlign w:val="center"/>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Будинки для колективного проживання інші </w:t>
            </w:r>
          </w:p>
        </w:tc>
        <w:tc>
          <w:tcPr/>
          <w:p w:rsidR="00000000" w:rsidDel="00000000" w:rsidP="00000000" w:rsidRDefault="00000000" w:rsidRPr="00000000" w14:paraId="0000011C">
            <w:pPr>
              <w:jc w:val="center"/>
              <w:rPr>
                <w:sz w:val="20"/>
                <w:szCs w:val="20"/>
              </w:rPr>
            </w:pPr>
            <w:r w:rsidDel="00000000" w:rsidR="00000000" w:rsidRPr="00000000">
              <w:rPr>
                <w:sz w:val="20"/>
                <w:szCs w:val="20"/>
                <w:rtl w:val="0"/>
              </w:rPr>
              <w:t xml:space="preserve">1,0</w:t>
            </w:r>
          </w:p>
        </w:tc>
        <w:tc>
          <w:tcPr/>
          <w:p w:rsidR="00000000" w:rsidDel="00000000" w:rsidP="00000000" w:rsidRDefault="00000000" w:rsidRPr="00000000" w14:paraId="0000011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1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1F">
            <w:pPr>
              <w:jc w:val="center"/>
              <w:rPr>
                <w:sz w:val="20"/>
                <w:szCs w:val="20"/>
              </w:rPr>
            </w:pPr>
            <w:r w:rsidDel="00000000" w:rsidR="00000000" w:rsidRPr="00000000">
              <w:rPr>
                <w:sz w:val="20"/>
                <w:szCs w:val="20"/>
                <w:rtl w:val="0"/>
              </w:rPr>
              <w:t xml:space="preserve">0,5</w:t>
            </w:r>
          </w:p>
        </w:tc>
        <w:tc>
          <w:tcPr/>
          <w:p w:rsidR="00000000" w:rsidDel="00000000" w:rsidP="00000000" w:rsidRDefault="00000000" w:rsidRPr="00000000" w14:paraId="0000012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2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12 </w:t>
            </w:r>
          </w:p>
        </w:tc>
        <w:tc>
          <w:tcPr>
            <w:vAlign w:val="center"/>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нежитлові </w:t>
            </w:r>
          </w:p>
        </w:tc>
        <w:tc>
          <w:tcPr/>
          <w:p w:rsidR="00000000" w:rsidDel="00000000" w:rsidP="00000000" w:rsidRDefault="00000000" w:rsidRPr="00000000" w14:paraId="0000012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2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2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2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2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2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121 </w:t>
            </w:r>
          </w:p>
        </w:tc>
        <w:tc>
          <w:tcPr>
            <w:vAlign w:val="center"/>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Готелі, ресторани та подібні будівлі </w:t>
            </w:r>
          </w:p>
        </w:tc>
        <w:tc>
          <w:tcPr/>
          <w:p w:rsidR="00000000" w:rsidDel="00000000" w:rsidP="00000000" w:rsidRDefault="00000000" w:rsidRPr="00000000" w14:paraId="0000012C">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2D">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2E">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2F">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30">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31">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1211 </w:t>
            </w:r>
          </w:p>
        </w:tc>
        <w:tc>
          <w:tcPr>
            <w:vAlign w:val="center"/>
          </w:tcPr>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готельні </w:t>
            </w:r>
          </w:p>
        </w:tc>
        <w:tc>
          <w:tcPr/>
          <w:p w:rsidR="00000000" w:rsidDel="00000000" w:rsidP="00000000" w:rsidRDefault="00000000" w:rsidRPr="00000000" w14:paraId="0000013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3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3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3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3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3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1211.1 </w:t>
            </w:r>
          </w:p>
        </w:tc>
        <w:tc>
          <w:tcPr>
            <w:vAlign w:val="center"/>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Готелі </w:t>
            </w:r>
          </w:p>
        </w:tc>
        <w:tc>
          <w:tcPr/>
          <w:p w:rsidR="00000000" w:rsidDel="00000000" w:rsidP="00000000" w:rsidRDefault="00000000" w:rsidRPr="00000000" w14:paraId="0000013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13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3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3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14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4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1211.2 </w:t>
            </w:r>
          </w:p>
        </w:tc>
        <w:tc>
          <w:tcPr>
            <w:vAlign w:val="center"/>
          </w:tcPr>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Мотелі </w:t>
            </w:r>
          </w:p>
        </w:tc>
        <w:tc>
          <w:tcPr/>
          <w:p w:rsidR="00000000" w:rsidDel="00000000" w:rsidP="00000000" w:rsidRDefault="00000000" w:rsidRPr="00000000" w14:paraId="0000014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14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4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4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14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4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1211.3 </w:t>
            </w:r>
          </w:p>
        </w:tc>
        <w:tc>
          <w:tcPr>
            <w:vAlign w:val="center"/>
          </w:tcPr>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Кемпінги </w:t>
            </w:r>
          </w:p>
        </w:tc>
        <w:tc>
          <w:tcPr/>
          <w:p w:rsidR="00000000" w:rsidDel="00000000" w:rsidP="00000000" w:rsidRDefault="00000000" w:rsidRPr="00000000" w14:paraId="0000014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14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4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4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15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5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1211.4 </w:t>
            </w:r>
          </w:p>
        </w:tc>
        <w:tc>
          <w:tcPr>
            <w:vAlign w:val="center"/>
          </w:tcPr>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Пансіонати </w:t>
            </w:r>
          </w:p>
        </w:tc>
        <w:tc>
          <w:tcPr/>
          <w:p w:rsidR="00000000" w:rsidDel="00000000" w:rsidP="00000000" w:rsidRDefault="00000000" w:rsidRPr="00000000" w14:paraId="0000015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15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5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5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15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5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1211.5 </w:t>
            </w:r>
          </w:p>
        </w:tc>
        <w:tc>
          <w:tcPr>
            <w:vAlign w:val="center"/>
          </w:tcPr>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Ресторани та бари </w:t>
            </w:r>
          </w:p>
        </w:tc>
        <w:tc>
          <w:tcPr/>
          <w:p w:rsidR="00000000" w:rsidDel="00000000" w:rsidP="00000000" w:rsidRDefault="00000000" w:rsidRPr="00000000" w14:paraId="0000015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15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5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5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p w:rsidR="00000000" w:rsidDel="00000000" w:rsidP="00000000" w:rsidRDefault="00000000" w:rsidRPr="00000000" w14:paraId="0000016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6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1212 </w:t>
            </w:r>
          </w:p>
        </w:tc>
        <w:tc>
          <w:tcPr>
            <w:vAlign w:val="center"/>
          </w:tcPr>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Інші будівлі для тимчасового проживання </w:t>
            </w:r>
          </w:p>
        </w:tc>
        <w:tc>
          <w:tcPr/>
          <w:p w:rsidR="00000000" w:rsidDel="00000000" w:rsidP="00000000" w:rsidRDefault="00000000" w:rsidRPr="00000000" w14:paraId="0000016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6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6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6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6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6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1212.1 </w:t>
            </w:r>
          </w:p>
        </w:tc>
        <w:tc>
          <w:tcPr>
            <w:vAlign w:val="center"/>
          </w:tcPr>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Туристичні бази та гірські притулки </w:t>
            </w:r>
          </w:p>
        </w:tc>
        <w:tc>
          <w:tcPr/>
          <w:p w:rsidR="00000000" w:rsidDel="00000000" w:rsidP="00000000" w:rsidRDefault="00000000" w:rsidRPr="00000000" w14:paraId="0000016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w:t>
            </w:r>
          </w:p>
        </w:tc>
        <w:tc>
          <w:tcPr/>
          <w:p w:rsidR="00000000" w:rsidDel="00000000" w:rsidP="00000000" w:rsidRDefault="00000000" w:rsidRPr="00000000" w14:paraId="0000016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6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6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w:t>
            </w:r>
          </w:p>
        </w:tc>
        <w:tc>
          <w:tcPr/>
          <w:p w:rsidR="00000000" w:rsidDel="00000000" w:rsidP="00000000" w:rsidRDefault="00000000" w:rsidRPr="00000000" w14:paraId="0000017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7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1212.2 </w:t>
            </w:r>
          </w:p>
        </w:tc>
        <w:tc>
          <w:tcPr>
            <w:vAlign w:val="center"/>
          </w:tcPr>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Дитячі та сімейні табори відпочинку</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superscript"/>
                <w:rtl w:val="0"/>
              </w:rPr>
              <w:t xml:space="preserve"> </w:t>
            </w:r>
            <w:r w:rsidDel="00000000" w:rsidR="00000000" w:rsidRPr="00000000">
              <w:rPr>
                <w:rtl w:val="0"/>
              </w:rPr>
            </w:r>
          </w:p>
        </w:tc>
        <w:tc>
          <w:tcPr/>
          <w:p w:rsidR="00000000" w:rsidDel="00000000" w:rsidP="00000000" w:rsidRDefault="00000000" w:rsidRPr="00000000" w14:paraId="0000017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w:t>
            </w:r>
          </w:p>
        </w:tc>
        <w:tc>
          <w:tcPr/>
          <w:p w:rsidR="00000000" w:rsidDel="00000000" w:rsidP="00000000" w:rsidRDefault="00000000" w:rsidRPr="00000000" w14:paraId="0000017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7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7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w:t>
            </w:r>
          </w:p>
        </w:tc>
        <w:tc>
          <w:tcPr/>
          <w:p w:rsidR="00000000" w:rsidDel="00000000" w:rsidP="00000000" w:rsidRDefault="00000000" w:rsidRPr="00000000" w14:paraId="0000017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7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1212.3 </w:t>
            </w:r>
          </w:p>
        </w:tc>
        <w:tc>
          <w:tcPr>
            <w:vAlign w:val="center"/>
          </w:tcPr>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Центри та будинки відпочинку </w:t>
            </w:r>
          </w:p>
        </w:tc>
        <w:tc>
          <w:tcPr/>
          <w:p w:rsidR="00000000" w:rsidDel="00000000" w:rsidP="00000000" w:rsidRDefault="00000000" w:rsidRPr="00000000" w14:paraId="0000017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w:t>
            </w:r>
          </w:p>
        </w:tc>
        <w:tc>
          <w:tcPr/>
          <w:p w:rsidR="00000000" w:rsidDel="00000000" w:rsidP="00000000" w:rsidRDefault="00000000" w:rsidRPr="00000000" w14:paraId="0000017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7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7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w:t>
            </w:r>
          </w:p>
        </w:tc>
        <w:tc>
          <w:tcPr/>
          <w:p w:rsidR="00000000" w:rsidDel="00000000" w:rsidP="00000000" w:rsidRDefault="00000000" w:rsidRPr="00000000" w14:paraId="0000018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8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1212.9 </w:t>
            </w:r>
          </w:p>
        </w:tc>
        <w:tc>
          <w:tcPr>
            <w:vAlign w:val="center"/>
          </w:tcPr>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Інші будівлі для тимчасового проживання, не класифіковані раніше </w:t>
            </w:r>
          </w:p>
        </w:tc>
        <w:tc>
          <w:tcPr/>
          <w:p w:rsidR="00000000" w:rsidDel="00000000" w:rsidP="00000000" w:rsidRDefault="00000000" w:rsidRPr="00000000" w14:paraId="0000018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w:t>
            </w:r>
          </w:p>
        </w:tc>
        <w:tc>
          <w:tcPr/>
          <w:p w:rsidR="00000000" w:rsidDel="00000000" w:rsidP="00000000" w:rsidRDefault="00000000" w:rsidRPr="00000000" w14:paraId="0000018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8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8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w:t>
            </w:r>
          </w:p>
        </w:tc>
        <w:tc>
          <w:tcPr/>
          <w:p w:rsidR="00000000" w:rsidDel="00000000" w:rsidP="00000000" w:rsidRDefault="00000000" w:rsidRPr="00000000" w14:paraId="0000018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8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122 </w:t>
            </w:r>
          </w:p>
        </w:tc>
        <w:tc>
          <w:tcPr>
            <w:vAlign w:val="center"/>
          </w:tcPr>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офісні </w:t>
            </w:r>
          </w:p>
        </w:tc>
        <w:tc>
          <w:tcPr/>
          <w:p w:rsidR="00000000" w:rsidDel="00000000" w:rsidP="00000000" w:rsidRDefault="00000000" w:rsidRPr="00000000" w14:paraId="0000018C">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8D">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8E">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8F">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90">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91">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1220 </w:t>
            </w:r>
          </w:p>
        </w:tc>
        <w:tc>
          <w:tcPr>
            <w:vAlign w:val="center"/>
          </w:tcPr>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офісні </w:t>
            </w:r>
          </w:p>
        </w:tc>
        <w:tc>
          <w:tcPr/>
          <w:p w:rsidR="00000000" w:rsidDel="00000000" w:rsidP="00000000" w:rsidRDefault="00000000" w:rsidRPr="00000000" w14:paraId="0000019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9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9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9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9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9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1220.1 </w:t>
            </w:r>
          </w:p>
        </w:tc>
        <w:tc>
          <w:tcPr>
            <w:vAlign w:val="center"/>
          </w:tcPr>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органів державного та місцевого управління</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 </w:t>
            </w:r>
          </w:p>
        </w:tc>
        <w:tc>
          <w:tcPr/>
          <w:p w:rsidR="00000000" w:rsidDel="00000000" w:rsidP="00000000" w:rsidRDefault="00000000" w:rsidRPr="00000000" w14:paraId="0000019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19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9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9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1A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A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1220.2 </w:t>
            </w:r>
          </w:p>
        </w:tc>
        <w:tc>
          <w:tcPr>
            <w:vAlign w:val="center"/>
          </w:tcPr>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фінансового обслуговування </w:t>
            </w:r>
          </w:p>
        </w:tc>
        <w:tc>
          <w:tcPr/>
          <w:p w:rsidR="00000000" w:rsidDel="00000000" w:rsidP="00000000" w:rsidRDefault="00000000" w:rsidRPr="00000000" w14:paraId="000001A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1A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A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A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1A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A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1220.3 </w:t>
            </w:r>
          </w:p>
        </w:tc>
        <w:tc>
          <w:tcPr>
            <w:vAlign w:val="center"/>
          </w:tcPr>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органів правосуддя</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superscript"/>
                <w:rtl w:val="0"/>
              </w:rPr>
              <w:t xml:space="preserve">5</w:t>
            </w:r>
            <w:r w:rsidDel="00000000" w:rsidR="00000000" w:rsidRPr="00000000">
              <w:rPr>
                <w:rtl w:val="0"/>
              </w:rPr>
            </w:r>
          </w:p>
        </w:tc>
        <w:tc>
          <w:tcPr/>
          <w:p w:rsidR="00000000" w:rsidDel="00000000" w:rsidP="00000000" w:rsidRDefault="00000000" w:rsidRPr="00000000" w14:paraId="000001A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1A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A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A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1B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B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1220.4 </w:t>
            </w:r>
          </w:p>
        </w:tc>
        <w:tc>
          <w:tcPr>
            <w:vAlign w:val="center"/>
          </w:tcPr>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закордонних представництв </w:t>
            </w:r>
          </w:p>
        </w:tc>
        <w:tc>
          <w:tcPr/>
          <w:p w:rsidR="00000000" w:rsidDel="00000000" w:rsidP="00000000" w:rsidRDefault="00000000" w:rsidRPr="00000000" w14:paraId="000001B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1B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B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B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1B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B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1220.5 </w:t>
            </w:r>
          </w:p>
        </w:tc>
        <w:tc>
          <w:tcPr>
            <w:vAlign w:val="center"/>
          </w:tcPr>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Адміністративно-побутові будівлі промислових підприємств </w:t>
            </w:r>
          </w:p>
        </w:tc>
        <w:tc>
          <w:tcPr/>
          <w:p w:rsidR="00000000" w:rsidDel="00000000" w:rsidP="00000000" w:rsidRDefault="00000000" w:rsidRPr="00000000" w14:paraId="000001B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1B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B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B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1C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C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1220.9 </w:t>
            </w:r>
          </w:p>
        </w:tc>
        <w:tc>
          <w:tcPr>
            <w:vAlign w:val="center"/>
          </w:tcPr>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для конторських та адміністративних цілей інші </w:t>
            </w:r>
          </w:p>
        </w:tc>
        <w:tc>
          <w:tcPr/>
          <w:p w:rsidR="00000000" w:rsidDel="00000000" w:rsidP="00000000" w:rsidRDefault="00000000" w:rsidRPr="00000000" w14:paraId="000001C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1C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C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C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1C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C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123 </w:t>
            </w:r>
          </w:p>
        </w:tc>
        <w:tc>
          <w:tcPr>
            <w:vAlign w:val="center"/>
          </w:tcPr>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торговельні </w:t>
            </w:r>
          </w:p>
        </w:tc>
        <w:tc>
          <w:tcPr/>
          <w:p w:rsidR="00000000" w:rsidDel="00000000" w:rsidP="00000000" w:rsidRDefault="00000000" w:rsidRPr="00000000" w14:paraId="000001CC">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CD">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CE">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CF">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D0">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D1">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1230 </w:t>
            </w:r>
          </w:p>
        </w:tc>
        <w:tc>
          <w:tcPr>
            <w:vAlign w:val="center"/>
          </w:tcPr>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торговельні </w:t>
            </w:r>
          </w:p>
        </w:tc>
        <w:tc>
          <w:tcPr/>
          <w:p w:rsidR="00000000" w:rsidDel="00000000" w:rsidP="00000000" w:rsidRDefault="00000000" w:rsidRPr="00000000" w14:paraId="000001D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D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D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D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D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1D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1230.1 </w:t>
            </w:r>
          </w:p>
        </w:tc>
        <w:tc>
          <w:tcPr>
            <w:vAlign w:val="center"/>
          </w:tcPr>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Торгові центри, універмаги, магазини </w:t>
            </w:r>
          </w:p>
        </w:tc>
        <w:tc>
          <w:tcPr/>
          <w:p w:rsidR="00000000" w:rsidDel="00000000" w:rsidP="00000000" w:rsidRDefault="00000000" w:rsidRPr="00000000" w14:paraId="000001D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1D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D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D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1E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E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1230.2 </w:t>
            </w:r>
          </w:p>
        </w:tc>
        <w:tc>
          <w:tcPr>
            <w:vAlign w:val="center"/>
          </w:tcPr>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Криті ринки, павільйони та зали для ярмарків </w:t>
            </w:r>
          </w:p>
        </w:tc>
        <w:tc>
          <w:tcPr/>
          <w:p w:rsidR="00000000" w:rsidDel="00000000" w:rsidP="00000000" w:rsidRDefault="00000000" w:rsidRPr="00000000" w14:paraId="000001E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1E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E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E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1E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E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rPr>
          <w:trHeight w:val="360" w:hRule="atLeast"/>
        </w:trPr>
        <w:tc>
          <w:tcPr>
            <w:vAlign w:val="center"/>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1230.3 </w:t>
            </w:r>
          </w:p>
        </w:tc>
        <w:tc>
          <w:tcPr>
            <w:vAlign w:val="center"/>
          </w:tcPr>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Станції технічного обслуговування автомобілів </w:t>
            </w:r>
          </w:p>
        </w:tc>
        <w:tc>
          <w:tcPr/>
          <w:p w:rsidR="00000000" w:rsidDel="00000000" w:rsidP="00000000" w:rsidRDefault="00000000" w:rsidRPr="00000000" w14:paraId="000001E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1E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E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E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1F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F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1230.4 </w:t>
            </w:r>
          </w:p>
        </w:tc>
        <w:tc>
          <w:tcPr>
            <w:vAlign w:val="center"/>
          </w:tcPr>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Їдальні, кафе, закусочні та т. ін. </w:t>
            </w:r>
          </w:p>
        </w:tc>
        <w:tc>
          <w:tcPr/>
          <w:p w:rsidR="00000000" w:rsidDel="00000000" w:rsidP="00000000" w:rsidRDefault="00000000" w:rsidRPr="00000000" w14:paraId="000001F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1F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F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F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1F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F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1230.5 </w:t>
            </w:r>
          </w:p>
        </w:tc>
        <w:tc>
          <w:tcPr>
            <w:vAlign w:val="center"/>
          </w:tcPr>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Бази та склади підприємств торгівлі й громадського харчування </w:t>
            </w:r>
          </w:p>
        </w:tc>
        <w:tc>
          <w:tcPr/>
          <w:p w:rsidR="00000000" w:rsidDel="00000000" w:rsidP="00000000" w:rsidRDefault="00000000" w:rsidRPr="00000000" w14:paraId="000001F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1F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F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1F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0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0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1230.6 </w:t>
            </w:r>
          </w:p>
        </w:tc>
        <w:tc>
          <w:tcPr>
            <w:vAlign w:val="center"/>
          </w:tcPr>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підприємств побутового обслуговування </w:t>
            </w:r>
          </w:p>
        </w:tc>
        <w:tc>
          <w:tcPr/>
          <w:p w:rsidR="00000000" w:rsidDel="00000000" w:rsidP="00000000" w:rsidRDefault="00000000" w:rsidRPr="00000000" w14:paraId="0000020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0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0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0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0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0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1230.9 </w:t>
            </w:r>
          </w:p>
        </w:tc>
        <w:tc>
          <w:tcPr>
            <w:vAlign w:val="center"/>
          </w:tcPr>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торговельні інші </w:t>
            </w:r>
          </w:p>
        </w:tc>
        <w:tc>
          <w:tcPr/>
          <w:p w:rsidR="00000000" w:rsidDel="00000000" w:rsidP="00000000" w:rsidRDefault="00000000" w:rsidRPr="00000000" w14:paraId="0000020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0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0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0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1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1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124 </w:t>
            </w:r>
          </w:p>
        </w:tc>
        <w:tc>
          <w:tcPr>
            <w:vAlign w:val="center"/>
          </w:tcPr>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транспорту та засобів зв'язку </w:t>
            </w:r>
          </w:p>
        </w:tc>
        <w:tc>
          <w:tcPr/>
          <w:p w:rsidR="00000000" w:rsidDel="00000000" w:rsidP="00000000" w:rsidRDefault="00000000" w:rsidRPr="00000000" w14:paraId="0000021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1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1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1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1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1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1241 </w:t>
            </w:r>
          </w:p>
        </w:tc>
        <w:tc>
          <w:tcPr>
            <w:vAlign w:val="center"/>
          </w:tcPr>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Вокзали, аеровокзали, будівлі засобів зв'язку та пов'язані з ними будівлі </w:t>
            </w:r>
          </w:p>
        </w:tc>
        <w:tc>
          <w:tcPr/>
          <w:p w:rsidR="00000000" w:rsidDel="00000000" w:rsidP="00000000" w:rsidRDefault="00000000" w:rsidRPr="00000000" w14:paraId="0000021C">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1D">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1E">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1F">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20">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21">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1241.1 </w:t>
            </w:r>
          </w:p>
        </w:tc>
        <w:tc>
          <w:tcPr>
            <w:vAlign w:val="center"/>
          </w:tcPr>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Автовокзали та інші будівлі автомобільного транспорту </w:t>
            </w:r>
          </w:p>
        </w:tc>
        <w:tc>
          <w:tcPr/>
          <w:p w:rsidR="00000000" w:rsidDel="00000000" w:rsidP="00000000" w:rsidRDefault="00000000" w:rsidRPr="00000000" w14:paraId="0000022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2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2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2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2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2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1241.2 </w:t>
            </w:r>
          </w:p>
        </w:tc>
        <w:tc>
          <w:tcPr>
            <w:vAlign w:val="center"/>
          </w:tcPr>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Вокзали та інші будівлі залізничного транспорту </w:t>
            </w:r>
          </w:p>
        </w:tc>
        <w:tc>
          <w:tcPr/>
          <w:p w:rsidR="00000000" w:rsidDel="00000000" w:rsidP="00000000" w:rsidRDefault="00000000" w:rsidRPr="00000000" w14:paraId="0000022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2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2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2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3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3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1241.3 </w:t>
            </w:r>
          </w:p>
        </w:tc>
        <w:tc>
          <w:tcPr>
            <w:vAlign w:val="center"/>
          </w:tcPr>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міського електротранспорту </w:t>
            </w:r>
          </w:p>
        </w:tc>
        <w:tc>
          <w:tcPr/>
          <w:p w:rsidR="00000000" w:rsidDel="00000000" w:rsidP="00000000" w:rsidRDefault="00000000" w:rsidRPr="00000000" w14:paraId="0000023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3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3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3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3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3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1241.4 </w:t>
            </w:r>
          </w:p>
        </w:tc>
        <w:tc>
          <w:tcPr>
            <w:vAlign w:val="center"/>
          </w:tcPr>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Аеровокзали та інші будівлі повітряного транспорту </w:t>
            </w:r>
          </w:p>
        </w:tc>
        <w:tc>
          <w:tcPr/>
          <w:p w:rsidR="00000000" w:rsidDel="00000000" w:rsidP="00000000" w:rsidRDefault="00000000" w:rsidRPr="00000000" w14:paraId="0000023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3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3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3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4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4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1241.5 </w:t>
            </w:r>
          </w:p>
        </w:tc>
        <w:tc>
          <w:tcPr>
            <w:vAlign w:val="center"/>
          </w:tcPr>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Морські та річкові вокзали, маяки та пов'язані з ними будівлі </w:t>
            </w:r>
          </w:p>
        </w:tc>
        <w:tc>
          <w:tcPr/>
          <w:p w:rsidR="00000000" w:rsidDel="00000000" w:rsidP="00000000" w:rsidRDefault="00000000" w:rsidRPr="00000000" w14:paraId="0000024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4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4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4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4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4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1241.6 </w:t>
            </w:r>
          </w:p>
        </w:tc>
        <w:tc>
          <w:tcPr>
            <w:vAlign w:val="center"/>
          </w:tcPr>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станцій підвісних та канатних доріг </w:t>
            </w:r>
          </w:p>
        </w:tc>
        <w:tc>
          <w:tcPr/>
          <w:p w:rsidR="00000000" w:rsidDel="00000000" w:rsidP="00000000" w:rsidRDefault="00000000" w:rsidRPr="00000000" w14:paraId="0000024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4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4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4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5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5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1241.7 </w:t>
            </w:r>
          </w:p>
        </w:tc>
        <w:tc>
          <w:tcPr>
            <w:vAlign w:val="center"/>
          </w:tcPr>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центрів радіо- та телевізійного мовлення, телефонних станцій, телекомунікаційних центрів та т. ін. </w:t>
            </w:r>
          </w:p>
        </w:tc>
        <w:tc>
          <w:tcPr/>
          <w:p w:rsidR="00000000" w:rsidDel="00000000" w:rsidP="00000000" w:rsidRDefault="00000000" w:rsidRPr="00000000" w14:paraId="0000025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5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5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5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5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5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1241.8 </w:t>
            </w:r>
          </w:p>
        </w:tc>
        <w:tc>
          <w:tcPr>
            <w:vAlign w:val="center"/>
          </w:tcPr>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Ангари для літаків, локомотивні, вагонні, трамвайні та тролейбусні депо </w:t>
            </w:r>
          </w:p>
        </w:tc>
        <w:tc>
          <w:tcPr/>
          <w:p w:rsidR="00000000" w:rsidDel="00000000" w:rsidP="00000000" w:rsidRDefault="00000000" w:rsidRPr="00000000" w14:paraId="0000025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5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5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5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6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6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1241.9 </w:t>
            </w:r>
          </w:p>
        </w:tc>
        <w:tc>
          <w:tcPr>
            <w:vAlign w:val="center"/>
          </w:tcPr>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транспорту та засобів зв'язку інші </w:t>
            </w:r>
          </w:p>
        </w:tc>
        <w:tc>
          <w:tcPr/>
          <w:p w:rsidR="00000000" w:rsidDel="00000000" w:rsidP="00000000" w:rsidRDefault="00000000" w:rsidRPr="00000000" w14:paraId="0000026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6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6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6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w:t>
            </w:r>
          </w:p>
        </w:tc>
        <w:tc>
          <w:tcPr/>
          <w:p w:rsidR="00000000" w:rsidDel="00000000" w:rsidP="00000000" w:rsidRDefault="00000000" w:rsidRPr="00000000" w14:paraId="0000026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6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1242 </w:t>
            </w:r>
          </w:p>
        </w:tc>
        <w:tc>
          <w:tcPr>
            <w:vAlign w:val="center"/>
          </w:tcPr>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Гаражі </w:t>
            </w:r>
          </w:p>
        </w:tc>
        <w:tc>
          <w:tcPr/>
          <w:p w:rsidR="00000000" w:rsidDel="00000000" w:rsidP="00000000" w:rsidRDefault="00000000" w:rsidRPr="00000000" w14:paraId="0000026C">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6D">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6E">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6F">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70">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271">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1242.1 </w:t>
            </w:r>
          </w:p>
        </w:tc>
        <w:tc>
          <w:tcPr>
            <w:vAlign w:val="center"/>
          </w:tcPr>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Гаражі наземні </w:t>
            </w:r>
          </w:p>
        </w:tc>
        <w:tc>
          <w:tcPr/>
          <w:p w:rsidR="00000000" w:rsidDel="00000000" w:rsidP="00000000" w:rsidRDefault="00000000" w:rsidRPr="00000000" w14:paraId="00000274">
            <w:pPr>
              <w:jc w:val="center"/>
              <w:rPr>
                <w:sz w:val="20"/>
                <w:szCs w:val="20"/>
              </w:rPr>
            </w:pPr>
            <w:r w:rsidDel="00000000" w:rsidR="00000000" w:rsidRPr="00000000">
              <w:rPr>
                <w:sz w:val="20"/>
                <w:szCs w:val="20"/>
                <w:rtl w:val="0"/>
              </w:rPr>
              <w:t xml:space="preserve">0,4</w:t>
            </w:r>
          </w:p>
        </w:tc>
        <w:tc>
          <w:tcPr/>
          <w:p w:rsidR="00000000" w:rsidDel="00000000" w:rsidP="00000000" w:rsidRDefault="00000000" w:rsidRPr="00000000" w14:paraId="0000027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7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77">
            <w:pPr>
              <w:jc w:val="center"/>
              <w:rPr>
                <w:sz w:val="20"/>
                <w:szCs w:val="20"/>
              </w:rPr>
            </w:pPr>
            <w:r w:rsidDel="00000000" w:rsidR="00000000" w:rsidRPr="00000000">
              <w:rPr>
                <w:sz w:val="20"/>
                <w:szCs w:val="20"/>
                <w:rtl w:val="0"/>
              </w:rPr>
              <w:t xml:space="preserve">0,1</w:t>
            </w:r>
          </w:p>
        </w:tc>
        <w:tc>
          <w:tcPr/>
          <w:p w:rsidR="00000000" w:rsidDel="00000000" w:rsidP="00000000" w:rsidRDefault="00000000" w:rsidRPr="00000000" w14:paraId="0000027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7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1242.2 </w:t>
            </w:r>
          </w:p>
        </w:tc>
        <w:tc>
          <w:tcPr>
            <w:vAlign w:val="center"/>
          </w:tcPr>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Гаражі підземні </w:t>
            </w:r>
          </w:p>
        </w:tc>
        <w:tc>
          <w:tcPr/>
          <w:p w:rsidR="00000000" w:rsidDel="00000000" w:rsidP="00000000" w:rsidRDefault="00000000" w:rsidRPr="00000000" w14:paraId="0000027C">
            <w:pPr>
              <w:jc w:val="center"/>
              <w:rPr>
                <w:sz w:val="20"/>
                <w:szCs w:val="20"/>
              </w:rPr>
            </w:pPr>
            <w:r w:rsidDel="00000000" w:rsidR="00000000" w:rsidRPr="00000000">
              <w:rPr>
                <w:sz w:val="20"/>
                <w:szCs w:val="20"/>
                <w:rtl w:val="0"/>
              </w:rPr>
              <w:t xml:space="preserve">0,4</w:t>
            </w:r>
          </w:p>
        </w:tc>
        <w:tc>
          <w:tcPr/>
          <w:p w:rsidR="00000000" w:rsidDel="00000000" w:rsidP="00000000" w:rsidRDefault="00000000" w:rsidRPr="00000000" w14:paraId="0000027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7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7F">
            <w:pPr>
              <w:jc w:val="center"/>
              <w:rPr>
                <w:sz w:val="20"/>
                <w:szCs w:val="20"/>
              </w:rPr>
            </w:pPr>
            <w:r w:rsidDel="00000000" w:rsidR="00000000" w:rsidRPr="00000000">
              <w:rPr>
                <w:sz w:val="20"/>
                <w:szCs w:val="20"/>
                <w:rtl w:val="0"/>
              </w:rPr>
              <w:t xml:space="preserve">0,1</w:t>
            </w:r>
          </w:p>
        </w:tc>
        <w:tc>
          <w:tcPr/>
          <w:p w:rsidR="00000000" w:rsidDel="00000000" w:rsidP="00000000" w:rsidRDefault="00000000" w:rsidRPr="00000000" w14:paraId="0000028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8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1242.3 </w:t>
            </w:r>
          </w:p>
        </w:tc>
        <w:tc>
          <w:tcPr>
            <w:vAlign w:val="center"/>
          </w:tcPr>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Стоянки автомобільні криті </w:t>
            </w:r>
          </w:p>
        </w:tc>
        <w:tc>
          <w:tcPr/>
          <w:p w:rsidR="00000000" w:rsidDel="00000000" w:rsidP="00000000" w:rsidRDefault="00000000" w:rsidRPr="00000000" w14:paraId="00000284">
            <w:pPr>
              <w:jc w:val="center"/>
              <w:rPr>
                <w:sz w:val="20"/>
                <w:szCs w:val="20"/>
              </w:rPr>
            </w:pPr>
            <w:r w:rsidDel="00000000" w:rsidR="00000000" w:rsidRPr="00000000">
              <w:rPr>
                <w:sz w:val="20"/>
                <w:szCs w:val="20"/>
                <w:rtl w:val="0"/>
              </w:rPr>
              <w:t xml:space="preserve">0,4</w:t>
            </w:r>
          </w:p>
        </w:tc>
        <w:tc>
          <w:tcPr/>
          <w:p w:rsidR="00000000" w:rsidDel="00000000" w:rsidP="00000000" w:rsidRDefault="00000000" w:rsidRPr="00000000" w14:paraId="0000028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8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87">
            <w:pPr>
              <w:jc w:val="center"/>
              <w:rPr>
                <w:sz w:val="20"/>
                <w:szCs w:val="20"/>
              </w:rPr>
            </w:pPr>
            <w:r w:rsidDel="00000000" w:rsidR="00000000" w:rsidRPr="00000000">
              <w:rPr>
                <w:sz w:val="20"/>
                <w:szCs w:val="20"/>
                <w:rtl w:val="0"/>
              </w:rPr>
              <w:t xml:space="preserve">0,1</w:t>
            </w:r>
          </w:p>
        </w:tc>
        <w:tc>
          <w:tcPr/>
          <w:p w:rsidR="00000000" w:rsidDel="00000000" w:rsidP="00000000" w:rsidRDefault="00000000" w:rsidRPr="00000000" w14:paraId="0000028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8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1242.4 </w:t>
            </w:r>
          </w:p>
        </w:tc>
        <w:tc>
          <w:tcPr>
            <w:vAlign w:val="center"/>
          </w:tcPr>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Навіси для велосипедів </w:t>
            </w:r>
          </w:p>
        </w:tc>
        <w:tc>
          <w:tcPr/>
          <w:p w:rsidR="00000000" w:rsidDel="00000000" w:rsidP="00000000" w:rsidRDefault="00000000" w:rsidRPr="00000000" w14:paraId="0000028C">
            <w:pPr>
              <w:jc w:val="center"/>
              <w:rPr>
                <w:sz w:val="20"/>
                <w:szCs w:val="20"/>
              </w:rPr>
            </w:pPr>
            <w:r w:rsidDel="00000000" w:rsidR="00000000" w:rsidRPr="00000000">
              <w:rPr>
                <w:sz w:val="20"/>
                <w:szCs w:val="20"/>
                <w:rtl w:val="0"/>
              </w:rPr>
              <w:t xml:space="preserve">0,4</w:t>
            </w:r>
          </w:p>
        </w:tc>
        <w:tc>
          <w:tcPr/>
          <w:p w:rsidR="00000000" w:rsidDel="00000000" w:rsidP="00000000" w:rsidRDefault="00000000" w:rsidRPr="00000000" w14:paraId="0000028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8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8F">
            <w:pPr>
              <w:jc w:val="center"/>
              <w:rPr>
                <w:sz w:val="20"/>
                <w:szCs w:val="20"/>
              </w:rPr>
            </w:pPr>
            <w:r w:rsidDel="00000000" w:rsidR="00000000" w:rsidRPr="00000000">
              <w:rPr>
                <w:sz w:val="20"/>
                <w:szCs w:val="20"/>
                <w:rtl w:val="0"/>
              </w:rPr>
              <w:t xml:space="preserve">0,1</w:t>
            </w:r>
          </w:p>
        </w:tc>
        <w:tc>
          <w:tcPr/>
          <w:p w:rsidR="00000000" w:rsidDel="00000000" w:rsidP="00000000" w:rsidRDefault="00000000" w:rsidRPr="00000000" w14:paraId="0000029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9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125 </w:t>
            </w:r>
          </w:p>
        </w:tc>
        <w:tc>
          <w:tcPr>
            <w:vAlign w:val="center"/>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промислові та склади </w:t>
            </w:r>
          </w:p>
        </w:tc>
        <w:tc>
          <w:tcPr/>
          <w:p w:rsidR="00000000" w:rsidDel="00000000" w:rsidP="00000000" w:rsidRDefault="00000000" w:rsidRPr="00000000" w14:paraId="00000294">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95">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96">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97">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98">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99">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r>
      <w:tr>
        <w:tc>
          <w:tcPr>
            <w:vAlign w:val="center"/>
          </w:tcPr>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1251 </w:t>
            </w:r>
          </w:p>
        </w:tc>
        <w:tc>
          <w:tcPr>
            <w:vAlign w:val="center"/>
          </w:tcPr>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промислові</w:t>
            </w: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superscript"/>
                <w:rtl w:val="0"/>
              </w:rPr>
              <w:t xml:space="preserve">1</w:t>
            </w:r>
            <w:r w:rsidDel="00000000" w:rsidR="00000000" w:rsidRPr="00000000">
              <w:rPr>
                <w:rtl w:val="0"/>
              </w:rPr>
            </w:r>
          </w:p>
        </w:tc>
        <w:tc>
          <w:tcPr/>
          <w:p w:rsidR="00000000" w:rsidDel="00000000" w:rsidP="00000000" w:rsidRDefault="00000000" w:rsidRPr="00000000" w14:paraId="0000029C">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9D">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9E">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9F">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A0">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A1">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r>
      <w:tr>
        <w:tc>
          <w:tcPr>
            <w:vAlign w:val="center"/>
          </w:tcPr>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1251.1 </w:t>
            </w:r>
          </w:p>
        </w:tc>
        <w:tc>
          <w:tcPr>
            <w:vAlign w:val="center"/>
          </w:tcPr>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підприємств машинобудування та металообробної промисловості </w:t>
            </w:r>
          </w:p>
        </w:tc>
        <w:tc>
          <w:tcPr/>
          <w:p w:rsidR="00000000" w:rsidDel="00000000" w:rsidP="00000000" w:rsidRDefault="00000000" w:rsidRPr="00000000" w14:paraId="000002A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A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A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A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A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A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1251.2 </w:t>
            </w:r>
          </w:p>
        </w:tc>
        <w:tc>
          <w:tcPr>
            <w:vAlign w:val="center"/>
          </w:tcPr>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підприємств чорної металургії </w:t>
            </w:r>
          </w:p>
        </w:tc>
        <w:tc>
          <w:tcPr/>
          <w:p w:rsidR="00000000" w:rsidDel="00000000" w:rsidP="00000000" w:rsidRDefault="00000000" w:rsidRPr="00000000" w14:paraId="000002A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A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A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A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B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B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1251.3 </w:t>
            </w:r>
          </w:p>
        </w:tc>
        <w:tc>
          <w:tcPr>
            <w:vAlign w:val="center"/>
          </w:tcPr>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підприємств хімічної та нафтохімічної промисловості </w:t>
            </w:r>
          </w:p>
        </w:tc>
        <w:tc>
          <w:tcPr/>
          <w:p w:rsidR="00000000" w:rsidDel="00000000" w:rsidP="00000000" w:rsidRDefault="00000000" w:rsidRPr="00000000" w14:paraId="000002B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B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B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B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B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B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1251.4 </w:t>
            </w:r>
          </w:p>
        </w:tc>
        <w:tc>
          <w:tcPr>
            <w:vAlign w:val="center"/>
          </w:tcPr>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підприємств легкої промисловості </w:t>
            </w:r>
          </w:p>
        </w:tc>
        <w:tc>
          <w:tcPr/>
          <w:p w:rsidR="00000000" w:rsidDel="00000000" w:rsidP="00000000" w:rsidRDefault="00000000" w:rsidRPr="00000000" w14:paraId="000002B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B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B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B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C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C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1251.5 </w:t>
            </w:r>
          </w:p>
        </w:tc>
        <w:tc>
          <w:tcPr>
            <w:vAlign w:val="center"/>
          </w:tcPr>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підприємств харчової промисловості </w:t>
            </w:r>
          </w:p>
        </w:tc>
        <w:tc>
          <w:tcPr/>
          <w:p w:rsidR="00000000" w:rsidDel="00000000" w:rsidP="00000000" w:rsidRDefault="00000000" w:rsidRPr="00000000" w14:paraId="000002C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C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C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C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C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C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1251.6 </w:t>
            </w:r>
          </w:p>
        </w:tc>
        <w:tc>
          <w:tcPr>
            <w:vAlign w:val="center"/>
          </w:tcPr>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підприємств медичної та мікробіологічної промисловості </w:t>
            </w:r>
          </w:p>
        </w:tc>
        <w:tc>
          <w:tcPr/>
          <w:p w:rsidR="00000000" w:rsidDel="00000000" w:rsidP="00000000" w:rsidRDefault="00000000" w:rsidRPr="00000000" w14:paraId="000002C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C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C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C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D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D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1251.7 </w:t>
            </w:r>
          </w:p>
        </w:tc>
        <w:tc>
          <w:tcPr>
            <w:vAlign w:val="center"/>
          </w:tcPr>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підприємств лісової, деревообробної та целюлозно-паперової промисловості </w:t>
            </w:r>
          </w:p>
        </w:tc>
        <w:tc>
          <w:tcPr/>
          <w:p w:rsidR="00000000" w:rsidDel="00000000" w:rsidP="00000000" w:rsidRDefault="00000000" w:rsidRPr="00000000" w14:paraId="000002D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D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D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D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D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D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1251.8 </w:t>
            </w:r>
          </w:p>
        </w:tc>
        <w:tc>
          <w:tcPr>
            <w:vAlign w:val="center"/>
          </w:tcPr>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підприємств будівельної індустрії, будівельних матеріалів та виробів, скляної та фарфоро-фаянсової промисловості </w:t>
            </w:r>
          </w:p>
        </w:tc>
        <w:tc>
          <w:tcPr/>
          <w:p w:rsidR="00000000" w:rsidDel="00000000" w:rsidP="00000000" w:rsidRDefault="00000000" w:rsidRPr="00000000" w14:paraId="000002D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D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D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D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E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E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1251.9 </w:t>
            </w:r>
          </w:p>
        </w:tc>
        <w:tc>
          <w:tcPr>
            <w:vAlign w:val="center"/>
          </w:tcPr>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інших промислових виробництв, включаючи поліграфічне </w:t>
            </w:r>
          </w:p>
        </w:tc>
        <w:tc>
          <w:tcPr/>
          <w:p w:rsidR="00000000" w:rsidDel="00000000" w:rsidP="00000000" w:rsidRDefault="00000000" w:rsidRPr="00000000" w14:paraId="000002E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E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E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E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E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E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1252 </w:t>
            </w:r>
          </w:p>
        </w:tc>
        <w:tc>
          <w:tcPr>
            <w:vAlign w:val="center"/>
          </w:tcPr>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Резервуари, силоси та склади</w:t>
            </w: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superscript"/>
                <w:rtl w:val="0"/>
              </w:rPr>
              <w:t xml:space="preserve">1</w:t>
            </w:r>
            <w:r w:rsidDel="00000000" w:rsidR="00000000" w:rsidRPr="00000000">
              <w:rPr>
                <w:rtl w:val="0"/>
              </w:rPr>
            </w:r>
          </w:p>
        </w:tc>
        <w:tc>
          <w:tcPr/>
          <w:p w:rsidR="00000000" w:rsidDel="00000000" w:rsidP="00000000" w:rsidRDefault="00000000" w:rsidRPr="00000000" w14:paraId="000002EC">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ED">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EE">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EF">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F0">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2F1">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r>
      <w:tr>
        <w:tc>
          <w:tcPr>
            <w:vAlign w:val="center"/>
          </w:tcPr>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1252.1 </w:t>
            </w:r>
          </w:p>
        </w:tc>
        <w:tc>
          <w:tcPr>
            <w:vAlign w:val="center"/>
          </w:tcPr>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Резервуари для нафти, нафтопродуктів та газу </w:t>
            </w:r>
          </w:p>
        </w:tc>
        <w:tc>
          <w:tcPr/>
          <w:p w:rsidR="00000000" w:rsidDel="00000000" w:rsidP="00000000" w:rsidRDefault="00000000" w:rsidRPr="00000000" w14:paraId="000002F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F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F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F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F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F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1252.2 </w:t>
            </w:r>
          </w:p>
        </w:tc>
        <w:tc>
          <w:tcPr>
            <w:vAlign w:val="center"/>
          </w:tcPr>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Резервуари та ємності інші </w:t>
            </w:r>
          </w:p>
        </w:tc>
        <w:tc>
          <w:tcPr/>
          <w:p w:rsidR="00000000" w:rsidDel="00000000" w:rsidP="00000000" w:rsidRDefault="00000000" w:rsidRPr="00000000" w14:paraId="000002F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2F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F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2F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0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0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1252.3 </w:t>
            </w:r>
          </w:p>
        </w:tc>
        <w:tc>
          <w:tcPr>
            <w:vAlign w:val="center"/>
          </w:tcPr>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Силоси для зерна </w:t>
            </w:r>
          </w:p>
        </w:tc>
        <w:tc>
          <w:tcPr/>
          <w:p w:rsidR="00000000" w:rsidDel="00000000" w:rsidP="00000000" w:rsidRDefault="00000000" w:rsidRPr="00000000" w14:paraId="0000030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0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0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0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0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0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1252.4 </w:t>
            </w:r>
          </w:p>
        </w:tc>
        <w:tc>
          <w:tcPr>
            <w:vAlign w:val="center"/>
          </w:tcPr>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Силоси для цементу та інших сипучих матеріалів </w:t>
            </w:r>
          </w:p>
        </w:tc>
        <w:tc>
          <w:tcPr/>
          <w:p w:rsidR="00000000" w:rsidDel="00000000" w:rsidP="00000000" w:rsidRDefault="00000000" w:rsidRPr="00000000" w14:paraId="0000030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0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0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0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1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1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1252.5 </w:t>
            </w:r>
          </w:p>
        </w:tc>
        <w:tc>
          <w:tcPr>
            <w:vAlign w:val="center"/>
          </w:tcPr>
          <w:p w:rsidR="00000000" w:rsidDel="00000000" w:rsidP="00000000" w:rsidRDefault="00000000" w:rsidRPr="00000000" w14:paraId="000003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Склади спеціальні товарні </w:t>
            </w:r>
          </w:p>
        </w:tc>
        <w:tc>
          <w:tcPr/>
          <w:p w:rsidR="00000000" w:rsidDel="00000000" w:rsidP="00000000" w:rsidRDefault="00000000" w:rsidRPr="00000000" w14:paraId="0000031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1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1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1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1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1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1252.6 </w:t>
            </w:r>
          </w:p>
        </w:tc>
        <w:tc>
          <w:tcPr>
            <w:vAlign w:val="center"/>
          </w:tcPr>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Холодильники </w:t>
            </w:r>
          </w:p>
        </w:tc>
        <w:tc>
          <w:tcPr/>
          <w:p w:rsidR="00000000" w:rsidDel="00000000" w:rsidP="00000000" w:rsidRDefault="00000000" w:rsidRPr="00000000" w14:paraId="0000031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1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1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1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2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2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1252.7 </w:t>
            </w:r>
          </w:p>
        </w:tc>
        <w:tc>
          <w:tcPr>
            <w:vAlign w:val="center"/>
          </w:tcPr>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Складські майданчики </w:t>
            </w:r>
          </w:p>
        </w:tc>
        <w:tc>
          <w:tcPr/>
          <w:p w:rsidR="00000000" w:rsidDel="00000000" w:rsidP="00000000" w:rsidRDefault="00000000" w:rsidRPr="00000000" w14:paraId="0000032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2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2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2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2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2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1252.8 </w:t>
            </w:r>
          </w:p>
        </w:tc>
        <w:tc>
          <w:tcPr>
            <w:vAlign w:val="center"/>
          </w:tcPr>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Склади універсальні </w:t>
            </w:r>
          </w:p>
        </w:tc>
        <w:tc>
          <w:tcPr/>
          <w:p w:rsidR="00000000" w:rsidDel="00000000" w:rsidP="00000000" w:rsidRDefault="00000000" w:rsidRPr="00000000" w14:paraId="0000032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2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2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2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3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3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1252.9 </w:t>
            </w:r>
          </w:p>
        </w:tc>
        <w:tc>
          <w:tcPr>
            <w:vAlign w:val="center"/>
          </w:tcPr>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Склади та сховища інші </w:t>
            </w:r>
          </w:p>
        </w:tc>
        <w:tc>
          <w:tcPr/>
          <w:p w:rsidR="00000000" w:rsidDel="00000000" w:rsidP="00000000" w:rsidRDefault="00000000" w:rsidRPr="00000000" w14:paraId="0000033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3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3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3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3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3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126 </w:t>
            </w:r>
          </w:p>
        </w:tc>
        <w:tc>
          <w:tcPr>
            <w:vAlign w:val="center"/>
          </w:tcPr>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для публічних виступів, закладів освітнього, медичного та оздоровчого призначення </w:t>
            </w:r>
          </w:p>
        </w:tc>
        <w:tc>
          <w:tcPr/>
          <w:p w:rsidR="00000000" w:rsidDel="00000000" w:rsidP="00000000" w:rsidRDefault="00000000" w:rsidRPr="00000000" w14:paraId="0000033C">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33D">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33E">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33F">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340">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341">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1261 </w:t>
            </w:r>
          </w:p>
        </w:tc>
        <w:tc>
          <w:tcPr>
            <w:vAlign w:val="center"/>
          </w:tcPr>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для публічних виступів </w:t>
            </w:r>
          </w:p>
        </w:tc>
        <w:tc>
          <w:tcPr/>
          <w:p w:rsidR="00000000" w:rsidDel="00000000" w:rsidP="00000000" w:rsidRDefault="00000000" w:rsidRPr="00000000" w14:paraId="0000034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34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34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34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34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34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1261.1 </w:t>
            </w:r>
          </w:p>
        </w:tc>
        <w:tc>
          <w:tcPr>
            <w:vAlign w:val="center"/>
          </w:tcPr>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Театри, кінотеатри та концертні зали </w:t>
            </w:r>
          </w:p>
        </w:tc>
        <w:tc>
          <w:tcPr/>
          <w:p w:rsidR="00000000" w:rsidDel="00000000" w:rsidP="00000000" w:rsidRDefault="00000000" w:rsidRPr="00000000" w14:paraId="0000034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34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4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4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35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5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1261.2 </w:t>
            </w:r>
          </w:p>
        </w:tc>
        <w:tc>
          <w:tcPr>
            <w:vAlign w:val="center"/>
          </w:tcPr>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Зали засідань та багатоцільові зали для публічних виступів </w:t>
            </w:r>
          </w:p>
        </w:tc>
        <w:tc>
          <w:tcPr/>
          <w:p w:rsidR="00000000" w:rsidDel="00000000" w:rsidP="00000000" w:rsidRDefault="00000000" w:rsidRPr="00000000" w14:paraId="0000035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35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5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5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35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5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1261.3 </w:t>
            </w:r>
          </w:p>
        </w:tc>
        <w:tc>
          <w:tcPr>
            <w:vAlign w:val="center"/>
          </w:tcPr>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Цирки </w:t>
            </w:r>
          </w:p>
        </w:tc>
        <w:tc>
          <w:tcPr/>
          <w:p w:rsidR="00000000" w:rsidDel="00000000" w:rsidP="00000000" w:rsidRDefault="00000000" w:rsidRPr="00000000" w14:paraId="0000035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35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5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5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36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6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1261.4 </w:t>
            </w:r>
          </w:p>
        </w:tc>
        <w:tc>
          <w:tcPr>
            <w:vAlign w:val="center"/>
          </w:tcPr>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Казино, ігорні будинки </w:t>
            </w:r>
          </w:p>
        </w:tc>
        <w:tc>
          <w:tcPr/>
          <w:p w:rsidR="00000000" w:rsidDel="00000000" w:rsidP="00000000" w:rsidRDefault="00000000" w:rsidRPr="00000000" w14:paraId="0000036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36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6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6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36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6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1261.5 </w:t>
            </w:r>
          </w:p>
        </w:tc>
        <w:tc>
          <w:tcPr>
            <w:vAlign w:val="center"/>
          </w:tcPr>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Музичні та танцювальні зали, дискотеки </w:t>
            </w:r>
          </w:p>
        </w:tc>
        <w:tc>
          <w:tcPr/>
          <w:p w:rsidR="00000000" w:rsidDel="00000000" w:rsidP="00000000" w:rsidRDefault="00000000" w:rsidRPr="00000000" w14:paraId="0000036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36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6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6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37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7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1261.9 </w:t>
            </w:r>
          </w:p>
        </w:tc>
        <w:tc>
          <w:tcPr>
            <w:vAlign w:val="center"/>
          </w:tcPr>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для публічних виступів інші </w:t>
            </w:r>
          </w:p>
        </w:tc>
        <w:tc>
          <w:tcPr/>
          <w:p w:rsidR="00000000" w:rsidDel="00000000" w:rsidP="00000000" w:rsidRDefault="00000000" w:rsidRPr="00000000" w14:paraId="0000037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37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7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7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37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7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1262 </w:t>
            </w:r>
          </w:p>
        </w:tc>
        <w:tc>
          <w:tcPr>
            <w:vAlign w:val="center"/>
          </w:tcPr>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Музеї та бібліотеки </w:t>
            </w:r>
          </w:p>
        </w:tc>
        <w:tc>
          <w:tcPr/>
          <w:p w:rsidR="00000000" w:rsidDel="00000000" w:rsidP="00000000" w:rsidRDefault="00000000" w:rsidRPr="00000000" w14:paraId="0000037C">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37D">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37E">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37F">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380">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381">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r>
      <w:tr>
        <w:tc>
          <w:tcPr>
            <w:vAlign w:val="center"/>
          </w:tcPr>
          <w:p w:rsidR="00000000" w:rsidDel="00000000" w:rsidP="00000000" w:rsidRDefault="00000000" w:rsidRPr="00000000" w14:paraId="000003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1262.1 </w:t>
            </w:r>
          </w:p>
        </w:tc>
        <w:tc>
          <w:tcPr>
            <w:vAlign w:val="center"/>
          </w:tcPr>
          <w:p w:rsidR="00000000" w:rsidDel="00000000" w:rsidP="00000000" w:rsidRDefault="00000000" w:rsidRPr="00000000" w14:paraId="000003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Музеї та художні галереї </w:t>
            </w:r>
          </w:p>
        </w:tc>
        <w:tc>
          <w:tcPr/>
          <w:p w:rsidR="00000000" w:rsidDel="00000000" w:rsidP="00000000" w:rsidRDefault="00000000" w:rsidRPr="00000000" w14:paraId="0000038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8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8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8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8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8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1262.2 </w:t>
            </w:r>
          </w:p>
        </w:tc>
        <w:tc>
          <w:tcPr>
            <w:vAlign w:val="center"/>
          </w:tcPr>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Бібліотеки, книгосховища </w:t>
            </w:r>
          </w:p>
        </w:tc>
        <w:tc>
          <w:tcPr/>
          <w:p w:rsidR="00000000" w:rsidDel="00000000" w:rsidP="00000000" w:rsidRDefault="00000000" w:rsidRPr="00000000" w14:paraId="0000038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8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8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8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9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9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1262.3 </w:t>
            </w:r>
          </w:p>
        </w:tc>
        <w:tc>
          <w:tcPr>
            <w:vAlign w:val="center"/>
          </w:tcPr>
          <w:p w:rsidR="00000000" w:rsidDel="00000000" w:rsidP="00000000" w:rsidRDefault="00000000" w:rsidRPr="00000000" w14:paraId="000003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Технічні центри </w:t>
            </w:r>
          </w:p>
        </w:tc>
        <w:tc>
          <w:tcPr/>
          <w:p w:rsidR="00000000" w:rsidDel="00000000" w:rsidP="00000000" w:rsidRDefault="00000000" w:rsidRPr="00000000" w14:paraId="0000039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9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9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9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9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9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1262.4 </w:t>
            </w:r>
          </w:p>
        </w:tc>
        <w:tc>
          <w:tcPr>
            <w:vAlign w:val="center"/>
          </w:tcPr>
          <w:p w:rsidR="00000000" w:rsidDel="00000000" w:rsidP="00000000" w:rsidRDefault="00000000" w:rsidRPr="00000000" w14:paraId="000003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Планетарії </w:t>
            </w:r>
          </w:p>
        </w:tc>
        <w:tc>
          <w:tcPr/>
          <w:p w:rsidR="00000000" w:rsidDel="00000000" w:rsidP="00000000" w:rsidRDefault="00000000" w:rsidRPr="00000000" w14:paraId="0000039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9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9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9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A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A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1262.5 </w:t>
            </w:r>
          </w:p>
        </w:tc>
        <w:tc>
          <w:tcPr>
            <w:vAlign w:val="center"/>
          </w:tcPr>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архівів </w:t>
            </w:r>
          </w:p>
        </w:tc>
        <w:tc>
          <w:tcPr/>
          <w:p w:rsidR="00000000" w:rsidDel="00000000" w:rsidP="00000000" w:rsidRDefault="00000000" w:rsidRPr="00000000" w14:paraId="000003A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A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A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A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A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A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1262.6 </w:t>
            </w:r>
          </w:p>
        </w:tc>
        <w:tc>
          <w:tcPr>
            <w:vAlign w:val="center"/>
          </w:tcPr>
          <w:p w:rsidR="00000000" w:rsidDel="00000000" w:rsidP="00000000" w:rsidRDefault="00000000" w:rsidRPr="00000000" w14:paraId="000003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зоологічних та ботанічних садів </w:t>
            </w:r>
          </w:p>
        </w:tc>
        <w:tc>
          <w:tcPr/>
          <w:p w:rsidR="00000000" w:rsidDel="00000000" w:rsidP="00000000" w:rsidRDefault="00000000" w:rsidRPr="00000000" w14:paraId="000003A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A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A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A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B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B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1263 </w:t>
            </w:r>
          </w:p>
        </w:tc>
        <w:tc>
          <w:tcPr>
            <w:vAlign w:val="center"/>
          </w:tcPr>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навчальних та дослідних закладів</w:t>
            </w: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superscript"/>
                <w:rtl w:val="0"/>
              </w:rPr>
              <w:t xml:space="preserve">1</w:t>
            </w:r>
            <w:r w:rsidDel="00000000" w:rsidR="00000000" w:rsidRPr="00000000">
              <w:rPr>
                <w:rtl w:val="0"/>
              </w:rPr>
            </w:r>
          </w:p>
        </w:tc>
        <w:tc>
          <w:tcPr/>
          <w:p w:rsidR="00000000" w:rsidDel="00000000" w:rsidP="00000000" w:rsidRDefault="00000000" w:rsidRPr="00000000" w14:paraId="000003B4">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3B5">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3B6">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3B7">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3B8">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3B9">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r>
      <w:tr>
        <w:tc>
          <w:tcPr>
            <w:vAlign w:val="center"/>
          </w:tcPr>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1263.1 </w:t>
            </w:r>
          </w:p>
        </w:tc>
        <w:tc>
          <w:tcPr>
            <w:vAlign w:val="center"/>
          </w:tcPr>
          <w:p w:rsidR="00000000" w:rsidDel="00000000" w:rsidP="00000000" w:rsidRDefault="00000000" w:rsidRPr="00000000" w14:paraId="000003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науково-дослідних та проектно-вишукувальних установ </w:t>
            </w:r>
          </w:p>
        </w:tc>
        <w:tc>
          <w:tcPr/>
          <w:p w:rsidR="00000000" w:rsidDel="00000000" w:rsidP="00000000" w:rsidRDefault="00000000" w:rsidRPr="00000000" w14:paraId="000003B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B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B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B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C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C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1263.2 </w:t>
            </w:r>
          </w:p>
        </w:tc>
        <w:tc>
          <w:tcPr>
            <w:vAlign w:val="center"/>
          </w:tcPr>
          <w:p w:rsidR="00000000" w:rsidDel="00000000" w:rsidP="00000000" w:rsidRDefault="00000000" w:rsidRPr="00000000" w14:paraId="000003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вищих навчальних закладів </w:t>
            </w:r>
          </w:p>
        </w:tc>
        <w:tc>
          <w:tcPr/>
          <w:p w:rsidR="00000000" w:rsidDel="00000000" w:rsidP="00000000" w:rsidRDefault="00000000" w:rsidRPr="00000000" w14:paraId="000003C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C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C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C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C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C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1263.3 </w:t>
            </w:r>
          </w:p>
        </w:tc>
        <w:tc>
          <w:tcPr>
            <w:vAlign w:val="center"/>
          </w:tcPr>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шкіл та інших середніх навчальних закладів</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 </w:t>
            </w:r>
          </w:p>
        </w:tc>
        <w:tc>
          <w:tcPr/>
          <w:p w:rsidR="00000000" w:rsidDel="00000000" w:rsidP="00000000" w:rsidRDefault="00000000" w:rsidRPr="00000000" w14:paraId="000003C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C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C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C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D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D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1263.4 </w:t>
            </w:r>
          </w:p>
        </w:tc>
        <w:tc>
          <w:tcPr>
            <w:vAlign w:val="center"/>
          </w:tcPr>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професійно-технічних навчальних закладів </w:t>
            </w:r>
          </w:p>
        </w:tc>
        <w:tc>
          <w:tcPr/>
          <w:p w:rsidR="00000000" w:rsidDel="00000000" w:rsidP="00000000" w:rsidRDefault="00000000" w:rsidRPr="00000000" w14:paraId="000003D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D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D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D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D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D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1263.5 </w:t>
            </w:r>
          </w:p>
        </w:tc>
        <w:tc>
          <w:tcPr>
            <w:vAlign w:val="center"/>
          </w:tcPr>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дошкільних та позашкільних навчальних закладів </w:t>
            </w:r>
          </w:p>
        </w:tc>
        <w:tc>
          <w:tcPr/>
          <w:p w:rsidR="00000000" w:rsidDel="00000000" w:rsidP="00000000" w:rsidRDefault="00000000" w:rsidRPr="00000000" w14:paraId="000003D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D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D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D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E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E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1263.6 </w:t>
            </w:r>
          </w:p>
        </w:tc>
        <w:tc>
          <w:tcPr>
            <w:vAlign w:val="center"/>
          </w:tcPr>
          <w:p w:rsidR="00000000" w:rsidDel="00000000" w:rsidP="00000000" w:rsidRDefault="00000000" w:rsidRPr="00000000" w14:paraId="000003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спеціальних навчальних закладів для дітей з фізичними або розумовими вадами </w:t>
            </w:r>
          </w:p>
        </w:tc>
        <w:tc>
          <w:tcPr/>
          <w:p w:rsidR="00000000" w:rsidDel="00000000" w:rsidP="00000000" w:rsidRDefault="00000000" w:rsidRPr="00000000" w14:paraId="000003E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E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E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E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E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E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1263.7 </w:t>
            </w:r>
          </w:p>
        </w:tc>
        <w:tc>
          <w:tcPr>
            <w:vAlign w:val="center"/>
          </w:tcPr>
          <w:p w:rsidR="00000000" w:rsidDel="00000000" w:rsidP="00000000" w:rsidRDefault="00000000" w:rsidRPr="00000000" w14:paraId="000003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закладів з фахової перепідготовки </w:t>
            </w:r>
          </w:p>
        </w:tc>
        <w:tc>
          <w:tcPr/>
          <w:p w:rsidR="00000000" w:rsidDel="00000000" w:rsidP="00000000" w:rsidRDefault="00000000" w:rsidRPr="00000000" w14:paraId="000003E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E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E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E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F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F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1263.8 </w:t>
            </w:r>
          </w:p>
        </w:tc>
        <w:tc>
          <w:tcPr>
            <w:vAlign w:val="center"/>
          </w:tcPr>
          <w:p w:rsidR="00000000" w:rsidDel="00000000" w:rsidP="00000000" w:rsidRDefault="00000000" w:rsidRPr="00000000" w14:paraId="000003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метеорологічних станцій, обсерваторій </w:t>
            </w:r>
          </w:p>
        </w:tc>
        <w:tc>
          <w:tcPr/>
          <w:p w:rsidR="00000000" w:rsidDel="00000000" w:rsidP="00000000" w:rsidRDefault="00000000" w:rsidRPr="00000000" w14:paraId="000003F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F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F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F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F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F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3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1263.9 </w:t>
            </w:r>
          </w:p>
        </w:tc>
        <w:tc>
          <w:tcPr>
            <w:vAlign w:val="center"/>
          </w:tcPr>
          <w:p w:rsidR="00000000" w:rsidDel="00000000" w:rsidP="00000000" w:rsidRDefault="00000000" w:rsidRPr="00000000" w14:paraId="000003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освітніх та науково-дослідних закладів інші </w:t>
            </w:r>
          </w:p>
        </w:tc>
        <w:tc>
          <w:tcPr/>
          <w:p w:rsidR="00000000" w:rsidDel="00000000" w:rsidP="00000000" w:rsidRDefault="00000000" w:rsidRPr="00000000" w14:paraId="000003F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3F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F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3F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0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0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1264 </w:t>
            </w:r>
          </w:p>
        </w:tc>
        <w:tc>
          <w:tcPr>
            <w:vAlign w:val="center"/>
          </w:tcPr>
          <w:p w:rsidR="00000000" w:rsidDel="00000000" w:rsidP="00000000" w:rsidRDefault="00000000" w:rsidRPr="00000000" w14:paraId="000004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лікарень та оздоровчих закладів </w:t>
            </w:r>
          </w:p>
        </w:tc>
        <w:tc>
          <w:tcPr/>
          <w:p w:rsidR="00000000" w:rsidDel="00000000" w:rsidP="00000000" w:rsidRDefault="00000000" w:rsidRPr="00000000" w14:paraId="00000404">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405">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406">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407">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408">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c>
          <w:tcPr/>
          <w:p w:rsidR="00000000" w:rsidDel="00000000" w:rsidP="00000000" w:rsidRDefault="00000000" w:rsidRPr="00000000" w14:paraId="00000409">
            <w:pPr>
              <w:widowControl w:val="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х</w:t>
            </w:r>
          </w:p>
        </w:tc>
      </w:tr>
      <w:tr>
        <w:tc>
          <w:tcPr>
            <w:vAlign w:val="center"/>
          </w:tcPr>
          <w:p w:rsidR="00000000" w:rsidDel="00000000" w:rsidP="00000000" w:rsidRDefault="00000000" w:rsidRPr="00000000" w14:paraId="000004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1264.1 </w:t>
            </w:r>
          </w:p>
        </w:tc>
        <w:tc>
          <w:tcPr>
            <w:vAlign w:val="center"/>
          </w:tcPr>
          <w:p w:rsidR="00000000" w:rsidDel="00000000" w:rsidP="00000000" w:rsidRDefault="00000000" w:rsidRPr="00000000" w14:paraId="000004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Лікарні багатопрофільні територіального обслуговування, навчальних закладів </w:t>
            </w:r>
          </w:p>
        </w:tc>
        <w:tc>
          <w:tcPr/>
          <w:p w:rsidR="00000000" w:rsidDel="00000000" w:rsidP="00000000" w:rsidRDefault="00000000" w:rsidRPr="00000000" w14:paraId="0000040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0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0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0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1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1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1264.2 </w:t>
            </w:r>
          </w:p>
        </w:tc>
        <w:tc>
          <w:tcPr>
            <w:vAlign w:val="center"/>
          </w:tcPr>
          <w:p w:rsidR="00000000" w:rsidDel="00000000" w:rsidP="00000000" w:rsidRDefault="00000000" w:rsidRPr="00000000" w14:paraId="000004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Лікарні профільні, диспансери </w:t>
            </w:r>
          </w:p>
        </w:tc>
        <w:tc>
          <w:tcPr/>
          <w:p w:rsidR="00000000" w:rsidDel="00000000" w:rsidP="00000000" w:rsidRDefault="00000000" w:rsidRPr="00000000" w14:paraId="0000041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1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1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1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1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1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1264.3 </w:t>
            </w:r>
          </w:p>
        </w:tc>
        <w:tc>
          <w:tcPr>
            <w:vAlign w:val="center"/>
          </w:tcPr>
          <w:p w:rsidR="00000000" w:rsidDel="00000000" w:rsidP="00000000" w:rsidRDefault="00000000" w:rsidRPr="00000000" w14:paraId="000004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Материнські та дитячі реабілітаційні центри, пологові будинки </w:t>
            </w:r>
          </w:p>
        </w:tc>
        <w:tc>
          <w:tcPr/>
          <w:p w:rsidR="00000000" w:rsidDel="00000000" w:rsidP="00000000" w:rsidRDefault="00000000" w:rsidRPr="00000000" w14:paraId="0000041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1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1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1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2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2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1264.4 </w:t>
            </w:r>
          </w:p>
        </w:tc>
        <w:tc>
          <w:tcPr>
            <w:vAlign w:val="center"/>
          </w:tcPr>
          <w:p w:rsidR="00000000" w:rsidDel="00000000" w:rsidP="00000000" w:rsidRDefault="00000000" w:rsidRPr="00000000" w14:paraId="000004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Поліклініки, пункти медичного обслуговування та консультації </w:t>
            </w:r>
          </w:p>
        </w:tc>
        <w:tc>
          <w:tcPr/>
          <w:p w:rsidR="00000000" w:rsidDel="00000000" w:rsidP="00000000" w:rsidRDefault="00000000" w:rsidRPr="00000000" w14:paraId="0000042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2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2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2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2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2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1264.5 </w:t>
            </w:r>
          </w:p>
        </w:tc>
        <w:tc>
          <w:tcPr>
            <w:vAlign w:val="center"/>
          </w:tcPr>
          <w:p w:rsidR="00000000" w:rsidDel="00000000" w:rsidP="00000000" w:rsidRDefault="00000000" w:rsidRPr="00000000" w14:paraId="000004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Шпиталі виправних закладів, в'язниць та збройних сил </w:t>
            </w:r>
          </w:p>
        </w:tc>
        <w:tc>
          <w:tcPr/>
          <w:p w:rsidR="00000000" w:rsidDel="00000000" w:rsidP="00000000" w:rsidRDefault="00000000" w:rsidRPr="00000000" w14:paraId="0000042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2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2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2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3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3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1264.6 </w:t>
            </w:r>
          </w:p>
        </w:tc>
        <w:tc>
          <w:tcPr>
            <w:vAlign w:val="center"/>
          </w:tcPr>
          <w:p w:rsidR="00000000" w:rsidDel="00000000" w:rsidP="00000000" w:rsidRDefault="00000000" w:rsidRPr="00000000" w14:paraId="000004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Санаторії, профілакторії та центри функціональної реабілітації </w:t>
            </w:r>
          </w:p>
        </w:tc>
        <w:tc>
          <w:tcPr/>
          <w:p w:rsidR="00000000" w:rsidDel="00000000" w:rsidP="00000000" w:rsidRDefault="00000000" w:rsidRPr="00000000" w14:paraId="0000043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3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3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3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3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3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1264.9 </w:t>
            </w:r>
          </w:p>
        </w:tc>
        <w:tc>
          <w:tcPr>
            <w:vAlign w:val="center"/>
          </w:tcPr>
          <w:p w:rsidR="00000000" w:rsidDel="00000000" w:rsidP="00000000" w:rsidRDefault="00000000" w:rsidRPr="00000000" w14:paraId="000004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Заклади лікувально-профілактичні та оздоровчі інші </w:t>
            </w:r>
          </w:p>
        </w:tc>
        <w:tc>
          <w:tcPr/>
          <w:p w:rsidR="00000000" w:rsidDel="00000000" w:rsidP="00000000" w:rsidRDefault="00000000" w:rsidRPr="00000000" w14:paraId="0000043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3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3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3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4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4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1265</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 </w:t>
            </w:r>
          </w:p>
        </w:tc>
        <w:tc>
          <w:tcPr>
            <w:vAlign w:val="center"/>
          </w:tcPr>
          <w:p w:rsidR="00000000" w:rsidDel="00000000" w:rsidP="00000000" w:rsidRDefault="00000000" w:rsidRPr="00000000" w14:paraId="000004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Зали спортивні</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 </w:t>
            </w:r>
          </w:p>
        </w:tc>
        <w:tc>
          <w:tcPr/>
          <w:p w:rsidR="00000000" w:rsidDel="00000000" w:rsidP="00000000" w:rsidRDefault="00000000" w:rsidRPr="00000000" w14:paraId="0000044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4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4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4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4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4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1265.1 </w:t>
            </w:r>
          </w:p>
        </w:tc>
        <w:tc>
          <w:tcPr>
            <w:vAlign w:val="center"/>
          </w:tcPr>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Зали гімнастичні, баскетбольні, волейбольні, тенісні та т. ін. </w:t>
            </w:r>
          </w:p>
        </w:tc>
        <w:tc>
          <w:tcPr/>
          <w:p w:rsidR="00000000" w:rsidDel="00000000" w:rsidP="00000000" w:rsidRDefault="00000000" w:rsidRPr="00000000" w14:paraId="0000044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44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4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4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45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5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1265.2 </w:t>
            </w:r>
          </w:p>
        </w:tc>
        <w:tc>
          <w:tcPr>
            <w:vAlign w:val="center"/>
          </w:tcPr>
          <w:p w:rsidR="00000000" w:rsidDel="00000000" w:rsidP="00000000" w:rsidRDefault="00000000" w:rsidRPr="00000000" w14:paraId="000004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Басейни криті для плавання </w:t>
            </w:r>
          </w:p>
        </w:tc>
        <w:tc>
          <w:tcPr/>
          <w:p w:rsidR="00000000" w:rsidDel="00000000" w:rsidP="00000000" w:rsidRDefault="00000000" w:rsidRPr="00000000" w14:paraId="0000045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45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5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5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45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5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1265.3 </w:t>
            </w:r>
          </w:p>
        </w:tc>
        <w:tc>
          <w:tcPr>
            <w:vAlign w:val="center"/>
          </w:tcPr>
          <w:p w:rsidR="00000000" w:rsidDel="00000000" w:rsidP="00000000" w:rsidRDefault="00000000" w:rsidRPr="00000000" w14:paraId="000004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Хокейні та льодові стадіони криті </w:t>
            </w:r>
          </w:p>
        </w:tc>
        <w:tc>
          <w:tcPr/>
          <w:p w:rsidR="00000000" w:rsidDel="00000000" w:rsidP="00000000" w:rsidRDefault="00000000" w:rsidRPr="00000000" w14:paraId="0000045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45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5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5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46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6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1265.4 </w:t>
            </w:r>
          </w:p>
        </w:tc>
        <w:tc>
          <w:tcPr>
            <w:vAlign w:val="center"/>
          </w:tcPr>
          <w:p w:rsidR="00000000" w:rsidDel="00000000" w:rsidP="00000000" w:rsidRDefault="00000000" w:rsidRPr="00000000" w14:paraId="000004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Манежі легкоатлетичні </w:t>
            </w:r>
          </w:p>
        </w:tc>
        <w:tc>
          <w:tcPr/>
          <w:p w:rsidR="00000000" w:rsidDel="00000000" w:rsidP="00000000" w:rsidRDefault="00000000" w:rsidRPr="00000000" w14:paraId="0000046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46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6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6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46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6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1265.5 </w:t>
            </w:r>
          </w:p>
        </w:tc>
        <w:tc>
          <w:tcPr>
            <w:vAlign w:val="center"/>
          </w:tcPr>
          <w:p w:rsidR="00000000" w:rsidDel="00000000" w:rsidP="00000000" w:rsidRDefault="00000000" w:rsidRPr="00000000" w14:paraId="000004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Тири </w:t>
            </w:r>
          </w:p>
        </w:tc>
        <w:tc>
          <w:tcPr/>
          <w:p w:rsidR="00000000" w:rsidDel="00000000" w:rsidP="00000000" w:rsidRDefault="00000000" w:rsidRPr="00000000" w14:paraId="0000046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46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6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6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47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7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1265.9 </w:t>
            </w:r>
          </w:p>
        </w:tc>
        <w:tc>
          <w:tcPr>
            <w:vAlign w:val="center"/>
          </w:tcPr>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Зали спортивні інші </w:t>
            </w:r>
          </w:p>
        </w:tc>
        <w:tc>
          <w:tcPr/>
          <w:p w:rsidR="00000000" w:rsidDel="00000000" w:rsidP="00000000" w:rsidRDefault="00000000" w:rsidRPr="00000000" w14:paraId="0000047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47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7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7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w:t>
            </w:r>
          </w:p>
        </w:tc>
        <w:tc>
          <w:tcPr/>
          <w:p w:rsidR="00000000" w:rsidDel="00000000" w:rsidP="00000000" w:rsidRDefault="00000000" w:rsidRPr="00000000" w14:paraId="0000047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7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127 </w:t>
            </w:r>
          </w:p>
        </w:tc>
        <w:tc>
          <w:tcPr>
            <w:vAlign w:val="center"/>
          </w:tcPr>
          <w:p w:rsidR="00000000" w:rsidDel="00000000" w:rsidP="00000000" w:rsidRDefault="00000000" w:rsidRPr="00000000" w14:paraId="000004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нежитлові інші </w:t>
            </w:r>
          </w:p>
        </w:tc>
        <w:tc>
          <w:tcPr/>
          <w:p w:rsidR="00000000" w:rsidDel="00000000" w:rsidP="00000000" w:rsidRDefault="00000000" w:rsidRPr="00000000" w14:paraId="0000047C">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7D">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7E">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7F">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80">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81">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4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1271 </w:t>
            </w:r>
          </w:p>
        </w:tc>
        <w:tc>
          <w:tcPr>
            <w:vAlign w:val="center"/>
          </w:tcPr>
          <w:p w:rsidR="00000000" w:rsidDel="00000000" w:rsidP="00000000" w:rsidRDefault="00000000" w:rsidRPr="00000000" w14:paraId="000004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сільськогосподарського призначення, лісівництва та рибного господарства</w:t>
            </w: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superscript"/>
                <w:rtl w:val="0"/>
              </w:rPr>
              <w:t xml:space="preserve">1</w:t>
            </w:r>
            <w:r w:rsidDel="00000000" w:rsidR="00000000" w:rsidRPr="00000000">
              <w:rPr>
                <w:rtl w:val="0"/>
              </w:rPr>
            </w:r>
          </w:p>
        </w:tc>
        <w:tc>
          <w:tcPr/>
          <w:p w:rsidR="00000000" w:rsidDel="00000000" w:rsidP="00000000" w:rsidRDefault="00000000" w:rsidRPr="00000000" w14:paraId="0000048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8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8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8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8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8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4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1271.1 </w:t>
            </w:r>
          </w:p>
        </w:tc>
        <w:tc>
          <w:tcPr>
            <w:vAlign w:val="center"/>
          </w:tcPr>
          <w:p w:rsidR="00000000" w:rsidDel="00000000" w:rsidP="00000000" w:rsidRDefault="00000000" w:rsidRPr="00000000" w14:paraId="000004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для тваринництва </w:t>
            </w:r>
          </w:p>
        </w:tc>
        <w:tc>
          <w:tcPr/>
          <w:p w:rsidR="00000000" w:rsidDel="00000000" w:rsidP="00000000" w:rsidRDefault="00000000" w:rsidRPr="00000000" w14:paraId="0000048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8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8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8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9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9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1271.2 </w:t>
            </w:r>
          </w:p>
        </w:tc>
        <w:tc>
          <w:tcPr>
            <w:vAlign w:val="center"/>
          </w:tcPr>
          <w:p w:rsidR="00000000" w:rsidDel="00000000" w:rsidP="00000000" w:rsidRDefault="00000000" w:rsidRPr="00000000" w14:paraId="000004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для птахівництва </w:t>
            </w:r>
          </w:p>
        </w:tc>
        <w:tc>
          <w:tcPr/>
          <w:p w:rsidR="00000000" w:rsidDel="00000000" w:rsidP="00000000" w:rsidRDefault="00000000" w:rsidRPr="00000000" w14:paraId="0000049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9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9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9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9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9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1271.3 </w:t>
            </w:r>
          </w:p>
        </w:tc>
        <w:tc>
          <w:tcPr>
            <w:vAlign w:val="center"/>
          </w:tcPr>
          <w:p w:rsidR="00000000" w:rsidDel="00000000" w:rsidP="00000000" w:rsidRDefault="00000000" w:rsidRPr="00000000" w14:paraId="000004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для зберігання зерна </w:t>
            </w:r>
          </w:p>
        </w:tc>
        <w:tc>
          <w:tcPr/>
          <w:p w:rsidR="00000000" w:rsidDel="00000000" w:rsidP="00000000" w:rsidRDefault="00000000" w:rsidRPr="00000000" w14:paraId="0000049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9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9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9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A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A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1271.4 </w:t>
            </w:r>
          </w:p>
        </w:tc>
        <w:tc>
          <w:tcPr>
            <w:vAlign w:val="center"/>
          </w:tcPr>
          <w:p w:rsidR="00000000" w:rsidDel="00000000" w:rsidP="00000000" w:rsidRDefault="00000000" w:rsidRPr="00000000" w14:paraId="000004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силосні та сінажні </w:t>
            </w:r>
          </w:p>
        </w:tc>
        <w:tc>
          <w:tcPr/>
          <w:p w:rsidR="00000000" w:rsidDel="00000000" w:rsidP="00000000" w:rsidRDefault="00000000" w:rsidRPr="00000000" w14:paraId="000004A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A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A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A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A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A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1271.5 </w:t>
            </w:r>
          </w:p>
        </w:tc>
        <w:tc>
          <w:tcPr>
            <w:vAlign w:val="center"/>
          </w:tcPr>
          <w:p w:rsidR="00000000" w:rsidDel="00000000" w:rsidP="00000000" w:rsidRDefault="00000000" w:rsidRPr="00000000" w14:paraId="000004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для садівництва, виноградарства та виноробства </w:t>
            </w:r>
          </w:p>
        </w:tc>
        <w:tc>
          <w:tcPr/>
          <w:p w:rsidR="00000000" w:rsidDel="00000000" w:rsidP="00000000" w:rsidRDefault="00000000" w:rsidRPr="00000000" w14:paraId="000004A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A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A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A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B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B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1271.6 </w:t>
            </w:r>
          </w:p>
        </w:tc>
        <w:tc>
          <w:tcPr>
            <w:vAlign w:val="center"/>
          </w:tcPr>
          <w:p w:rsidR="00000000" w:rsidDel="00000000" w:rsidP="00000000" w:rsidRDefault="00000000" w:rsidRPr="00000000" w14:paraId="000004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тепличного господарства </w:t>
            </w:r>
          </w:p>
        </w:tc>
        <w:tc>
          <w:tcPr/>
          <w:p w:rsidR="00000000" w:rsidDel="00000000" w:rsidP="00000000" w:rsidRDefault="00000000" w:rsidRPr="00000000" w14:paraId="000004B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B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B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B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B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B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1271.7 </w:t>
            </w:r>
          </w:p>
        </w:tc>
        <w:tc>
          <w:tcPr>
            <w:vAlign w:val="center"/>
          </w:tcPr>
          <w:p w:rsidR="00000000" w:rsidDel="00000000" w:rsidP="00000000" w:rsidRDefault="00000000" w:rsidRPr="00000000" w14:paraId="000004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рибного господарства </w:t>
            </w:r>
          </w:p>
        </w:tc>
        <w:tc>
          <w:tcPr/>
          <w:p w:rsidR="00000000" w:rsidDel="00000000" w:rsidP="00000000" w:rsidRDefault="00000000" w:rsidRPr="00000000" w14:paraId="000004B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B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B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B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C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C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1271.8 </w:t>
            </w:r>
          </w:p>
        </w:tc>
        <w:tc>
          <w:tcPr>
            <w:vAlign w:val="center"/>
          </w:tcPr>
          <w:p w:rsidR="00000000" w:rsidDel="00000000" w:rsidP="00000000" w:rsidRDefault="00000000" w:rsidRPr="00000000" w14:paraId="000004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підприємств лісівництва та звірівництва </w:t>
            </w:r>
          </w:p>
        </w:tc>
        <w:tc>
          <w:tcPr/>
          <w:p w:rsidR="00000000" w:rsidDel="00000000" w:rsidP="00000000" w:rsidRDefault="00000000" w:rsidRPr="00000000" w14:paraId="000004C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C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C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C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C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C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1271.9 </w:t>
            </w:r>
          </w:p>
        </w:tc>
        <w:tc>
          <w:tcPr>
            <w:vAlign w:val="center"/>
          </w:tcPr>
          <w:p w:rsidR="00000000" w:rsidDel="00000000" w:rsidP="00000000" w:rsidRDefault="00000000" w:rsidRPr="00000000" w14:paraId="000004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сільськогосподарського призначення інші </w:t>
            </w:r>
          </w:p>
        </w:tc>
        <w:tc>
          <w:tcPr/>
          <w:p w:rsidR="00000000" w:rsidDel="00000000" w:rsidP="00000000" w:rsidRDefault="00000000" w:rsidRPr="00000000" w14:paraId="000004C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C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C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C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D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D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1272 </w:t>
            </w:r>
          </w:p>
        </w:tc>
        <w:tc>
          <w:tcPr>
            <w:vAlign w:val="center"/>
          </w:tcPr>
          <w:p w:rsidR="00000000" w:rsidDel="00000000" w:rsidP="00000000" w:rsidRDefault="00000000" w:rsidRPr="00000000" w14:paraId="000004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для культової та релігійної діяльності</w:t>
            </w: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superscript"/>
                <w:rtl w:val="0"/>
              </w:rPr>
              <w:t xml:space="preserve">1</w:t>
            </w:r>
            <w:r w:rsidDel="00000000" w:rsidR="00000000" w:rsidRPr="00000000">
              <w:rPr>
                <w:rtl w:val="0"/>
              </w:rPr>
            </w:r>
          </w:p>
        </w:tc>
        <w:tc>
          <w:tcPr/>
          <w:p w:rsidR="00000000" w:rsidDel="00000000" w:rsidP="00000000" w:rsidRDefault="00000000" w:rsidRPr="00000000" w14:paraId="000004D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D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D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D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D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D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4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1272.1 </w:t>
            </w:r>
          </w:p>
        </w:tc>
        <w:tc>
          <w:tcPr>
            <w:vAlign w:val="center"/>
          </w:tcPr>
          <w:p w:rsidR="00000000" w:rsidDel="00000000" w:rsidP="00000000" w:rsidRDefault="00000000" w:rsidRPr="00000000" w14:paraId="000004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Церкви, собори, костьоли, мечеті, синагоги та т. ін. </w:t>
            </w:r>
          </w:p>
        </w:tc>
        <w:tc>
          <w:tcPr/>
          <w:p w:rsidR="00000000" w:rsidDel="00000000" w:rsidP="00000000" w:rsidRDefault="00000000" w:rsidRPr="00000000" w14:paraId="000004D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D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D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D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E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E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1272.2 </w:t>
            </w:r>
          </w:p>
        </w:tc>
        <w:tc>
          <w:tcPr>
            <w:vAlign w:val="center"/>
          </w:tcPr>
          <w:p w:rsidR="00000000" w:rsidDel="00000000" w:rsidP="00000000" w:rsidRDefault="00000000" w:rsidRPr="00000000" w14:paraId="000004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Похоронні бюро та ритуальні зали </w:t>
            </w:r>
          </w:p>
        </w:tc>
        <w:tc>
          <w:tcPr/>
          <w:p w:rsidR="00000000" w:rsidDel="00000000" w:rsidP="00000000" w:rsidRDefault="00000000" w:rsidRPr="00000000" w14:paraId="000004E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E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E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E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E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E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1272.3 </w:t>
            </w:r>
          </w:p>
        </w:tc>
        <w:tc>
          <w:tcPr>
            <w:vAlign w:val="center"/>
          </w:tcPr>
          <w:p w:rsidR="00000000" w:rsidDel="00000000" w:rsidP="00000000" w:rsidRDefault="00000000" w:rsidRPr="00000000" w14:paraId="000004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Цвинтарі та крематорії </w:t>
            </w:r>
          </w:p>
        </w:tc>
        <w:tc>
          <w:tcPr/>
          <w:p w:rsidR="00000000" w:rsidDel="00000000" w:rsidP="00000000" w:rsidRDefault="00000000" w:rsidRPr="00000000" w14:paraId="000004E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E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E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E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F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F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4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1273 </w:t>
            </w:r>
          </w:p>
        </w:tc>
        <w:tc>
          <w:tcPr>
            <w:vAlign w:val="center"/>
          </w:tcPr>
          <w:p w:rsidR="00000000" w:rsidDel="00000000" w:rsidP="00000000" w:rsidRDefault="00000000" w:rsidRPr="00000000" w14:paraId="000004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Пам'ятки історичні та такі, що охороняються державою </w:t>
            </w:r>
          </w:p>
        </w:tc>
        <w:tc>
          <w:tcPr/>
          <w:p w:rsidR="00000000" w:rsidDel="00000000" w:rsidP="00000000" w:rsidRDefault="00000000" w:rsidRPr="00000000" w14:paraId="000004F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F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F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F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F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4F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4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1273.1 </w:t>
            </w:r>
          </w:p>
        </w:tc>
        <w:tc>
          <w:tcPr>
            <w:vAlign w:val="center"/>
          </w:tcPr>
          <w:p w:rsidR="00000000" w:rsidDel="00000000" w:rsidP="00000000" w:rsidRDefault="00000000" w:rsidRPr="00000000" w14:paraId="000004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Пам’ятки історії та архітектури </w:t>
            </w:r>
          </w:p>
        </w:tc>
        <w:tc>
          <w:tcPr/>
          <w:p w:rsidR="00000000" w:rsidDel="00000000" w:rsidP="00000000" w:rsidRDefault="00000000" w:rsidRPr="00000000" w14:paraId="000004F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4F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F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4F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50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0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5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1273.2 </w:t>
            </w:r>
          </w:p>
        </w:tc>
        <w:tc>
          <w:tcPr>
            <w:vAlign w:val="center"/>
          </w:tcPr>
          <w:p w:rsidR="00000000" w:rsidDel="00000000" w:rsidP="00000000" w:rsidRDefault="00000000" w:rsidRPr="00000000" w14:paraId="000005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Археологічні розкопки, руїни та історичні місця, що охороняються державою </w:t>
            </w:r>
          </w:p>
        </w:tc>
        <w:tc>
          <w:tcPr/>
          <w:p w:rsidR="00000000" w:rsidDel="00000000" w:rsidP="00000000" w:rsidRDefault="00000000" w:rsidRPr="00000000" w14:paraId="0000050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50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0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0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50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0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5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1273.3 </w:t>
            </w:r>
          </w:p>
        </w:tc>
        <w:tc>
          <w:tcPr>
            <w:vAlign w:val="center"/>
          </w:tcPr>
          <w:p w:rsidR="00000000" w:rsidDel="00000000" w:rsidP="00000000" w:rsidRDefault="00000000" w:rsidRPr="00000000" w14:paraId="000005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Меморіали, художньо-декоративні будівлі, статуї </w:t>
            </w:r>
          </w:p>
        </w:tc>
        <w:tc>
          <w:tcPr/>
          <w:p w:rsidR="00000000" w:rsidDel="00000000" w:rsidP="00000000" w:rsidRDefault="00000000" w:rsidRPr="00000000" w14:paraId="0000050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50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0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0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51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1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5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1274 </w:t>
            </w:r>
          </w:p>
        </w:tc>
        <w:tc>
          <w:tcPr>
            <w:vAlign w:val="center"/>
          </w:tcPr>
          <w:p w:rsidR="00000000" w:rsidDel="00000000" w:rsidP="00000000" w:rsidRDefault="00000000" w:rsidRPr="00000000" w14:paraId="000005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Будівлі інші, не класифіковані раніше </w:t>
            </w:r>
          </w:p>
        </w:tc>
        <w:tc>
          <w:tcPr/>
          <w:p w:rsidR="00000000" w:rsidDel="00000000" w:rsidP="00000000" w:rsidRDefault="00000000" w:rsidRPr="00000000" w14:paraId="00000514">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515">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516">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517">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518">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c>
          <w:tcPr/>
          <w:p w:rsidR="00000000" w:rsidDel="00000000" w:rsidP="00000000" w:rsidRDefault="00000000" w:rsidRPr="00000000" w14:paraId="00000519">
            <w:pPr>
              <w:jc w:val="center"/>
              <w:rPr/>
            </w:pPr>
            <w:r w:rsidDel="00000000" w:rsidR="00000000" w:rsidRPr="00000000">
              <w:rPr>
                <w:rFonts w:ascii="Times New Roman" w:cs="Times New Roman" w:eastAsia="Times New Roman" w:hAnsi="Times New Roman"/>
                <w:b w:val="1"/>
                <w:color w:val="000000"/>
                <w:sz w:val="20"/>
                <w:szCs w:val="20"/>
                <w:rtl w:val="0"/>
              </w:rPr>
              <w:t xml:space="preserve">х</w:t>
            </w:r>
            <w:r w:rsidDel="00000000" w:rsidR="00000000" w:rsidRPr="00000000">
              <w:rPr>
                <w:rtl w:val="0"/>
              </w:rPr>
            </w:r>
          </w:p>
        </w:tc>
      </w:tr>
      <w:tr>
        <w:tc>
          <w:tcPr>
            <w:vAlign w:val="center"/>
          </w:tcPr>
          <w:p w:rsidR="00000000" w:rsidDel="00000000" w:rsidP="00000000" w:rsidRDefault="00000000" w:rsidRPr="00000000" w14:paraId="000005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1274.1 </w:t>
            </w:r>
          </w:p>
        </w:tc>
        <w:tc>
          <w:tcPr>
            <w:vAlign w:val="center"/>
          </w:tcPr>
          <w:p w:rsidR="00000000" w:rsidDel="00000000" w:rsidP="00000000" w:rsidRDefault="00000000" w:rsidRPr="00000000" w14:paraId="000005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Казарми Збройних Сил </w:t>
            </w:r>
          </w:p>
        </w:tc>
        <w:tc>
          <w:tcPr/>
          <w:p w:rsidR="00000000" w:rsidDel="00000000" w:rsidP="00000000" w:rsidRDefault="00000000" w:rsidRPr="00000000" w14:paraId="0000051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51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1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1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52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2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5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1274.2 </w:t>
            </w:r>
          </w:p>
        </w:tc>
        <w:tc>
          <w:tcPr>
            <w:vAlign w:val="center"/>
          </w:tcPr>
          <w:p w:rsidR="00000000" w:rsidDel="00000000" w:rsidP="00000000" w:rsidRDefault="00000000" w:rsidRPr="00000000" w14:paraId="000005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поліцейських та пожежних служб </w:t>
            </w:r>
          </w:p>
        </w:tc>
        <w:tc>
          <w:tcPr/>
          <w:p w:rsidR="00000000" w:rsidDel="00000000" w:rsidP="00000000" w:rsidRDefault="00000000" w:rsidRPr="00000000" w14:paraId="0000052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52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2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2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52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2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5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1274.3 </w:t>
            </w:r>
          </w:p>
        </w:tc>
        <w:tc>
          <w:tcPr>
            <w:vAlign w:val="center"/>
          </w:tcPr>
          <w:p w:rsidR="00000000" w:rsidDel="00000000" w:rsidP="00000000" w:rsidRDefault="00000000" w:rsidRPr="00000000" w14:paraId="000005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виправних закладів, в'язниць та слідчих ізоляторів </w:t>
            </w:r>
          </w:p>
        </w:tc>
        <w:tc>
          <w:tcPr/>
          <w:p w:rsidR="00000000" w:rsidDel="00000000" w:rsidP="00000000" w:rsidRDefault="00000000" w:rsidRPr="00000000" w14:paraId="0000052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52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2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2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w:t>
            </w:r>
          </w:p>
        </w:tc>
        <w:tc>
          <w:tcPr/>
          <w:p w:rsidR="00000000" w:rsidDel="00000000" w:rsidP="00000000" w:rsidRDefault="00000000" w:rsidRPr="00000000" w14:paraId="0000053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3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5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1274.4 </w:t>
            </w:r>
          </w:p>
        </w:tc>
        <w:tc>
          <w:tcPr>
            <w:vAlign w:val="center"/>
          </w:tcPr>
          <w:p w:rsidR="00000000" w:rsidDel="00000000" w:rsidP="00000000" w:rsidRDefault="00000000" w:rsidRPr="00000000" w14:paraId="000005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лазень та пралень </w:t>
            </w:r>
          </w:p>
        </w:tc>
        <w:tc>
          <w:tcPr/>
          <w:p w:rsidR="00000000" w:rsidDel="00000000" w:rsidP="00000000" w:rsidRDefault="00000000" w:rsidRPr="00000000" w14:paraId="0000053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w:t>
            </w:r>
          </w:p>
        </w:tc>
        <w:tc>
          <w:tcPr/>
          <w:p w:rsidR="00000000" w:rsidDel="00000000" w:rsidP="00000000" w:rsidRDefault="00000000" w:rsidRPr="00000000" w14:paraId="00000535">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36">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3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w:t>
            </w:r>
          </w:p>
        </w:tc>
        <w:tc>
          <w:tcPr/>
          <w:p w:rsidR="00000000" w:rsidDel="00000000" w:rsidP="00000000" w:rsidRDefault="00000000" w:rsidRPr="00000000" w14:paraId="0000053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3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r>
        <w:tc>
          <w:tcPr>
            <w:vAlign w:val="center"/>
          </w:tcPr>
          <w:p w:rsidR="00000000" w:rsidDel="00000000" w:rsidP="00000000" w:rsidRDefault="00000000" w:rsidRPr="00000000" w14:paraId="000005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1274.5 </w:t>
            </w:r>
          </w:p>
        </w:tc>
        <w:tc>
          <w:tcPr>
            <w:vAlign w:val="center"/>
          </w:tcPr>
          <w:p w:rsidR="00000000" w:rsidDel="00000000" w:rsidP="00000000" w:rsidRDefault="00000000" w:rsidRPr="00000000" w14:paraId="000005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Будівлі з облаштування населених пунктів </w:t>
            </w:r>
          </w:p>
        </w:tc>
        <w:tc>
          <w:tcPr/>
          <w:p w:rsidR="00000000" w:rsidDel="00000000" w:rsidP="00000000" w:rsidRDefault="00000000" w:rsidRPr="00000000" w14:paraId="0000053C">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w:t>
            </w:r>
          </w:p>
        </w:tc>
        <w:tc>
          <w:tcPr/>
          <w:p w:rsidR="00000000" w:rsidDel="00000000" w:rsidP="00000000" w:rsidRDefault="00000000" w:rsidRPr="00000000" w14:paraId="0000053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3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3F">
            <w:pPr>
              <w:widowControl w:val="0"/>
              <w:jc w:val="center"/>
              <w:rPr>
                <w:rFonts w:ascii="Times New Roman" w:cs="Times New Roman" w:eastAsia="Times New Roman" w:hAnsi="Times New Roman"/>
                <w:color w:val="000000"/>
                <w:sz w:val="20"/>
                <w:szCs w:val="20"/>
              </w:rPr>
            </w:pPr>
            <w:bookmarkStart w:colFirst="0" w:colLast="0" w:name="_heading=h.gjdgxs" w:id="0"/>
            <w:bookmarkEnd w:id="0"/>
            <w:r w:rsidDel="00000000" w:rsidR="00000000" w:rsidRPr="00000000">
              <w:rPr>
                <w:rFonts w:ascii="Times New Roman" w:cs="Times New Roman" w:eastAsia="Times New Roman" w:hAnsi="Times New Roman"/>
                <w:color w:val="000000"/>
                <w:sz w:val="20"/>
                <w:szCs w:val="20"/>
                <w:rtl w:val="0"/>
              </w:rPr>
              <w:t xml:space="preserve">0,3</w:t>
            </w:r>
          </w:p>
        </w:tc>
        <w:tc>
          <w:tcPr/>
          <w:p w:rsidR="00000000" w:rsidDel="00000000" w:rsidP="00000000" w:rsidRDefault="00000000" w:rsidRPr="00000000" w14:paraId="00000540">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c>
          <w:tcPr/>
          <w:p w:rsidR="00000000" w:rsidDel="00000000" w:rsidP="00000000" w:rsidRDefault="00000000" w:rsidRPr="00000000" w14:paraId="0000054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х</w:t>
            </w:r>
          </w:p>
        </w:tc>
      </w:tr>
    </w:tbl>
    <w:p w:rsidR="00000000" w:rsidDel="00000000" w:rsidP="00000000" w:rsidRDefault="00000000" w:rsidRPr="00000000" w14:paraId="00000542">
      <w:pPr>
        <w:widowControl w:val="0"/>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w:t>
      </w:r>
      <w:r w:rsidDel="00000000" w:rsidR="00000000" w:rsidRPr="00000000">
        <w:rPr>
          <w:rFonts w:ascii="Times New Roman" w:cs="Times New Roman" w:eastAsia="Times New Roman" w:hAnsi="Times New Roman"/>
          <w:sz w:val="20"/>
          <w:szCs w:val="20"/>
          <w:rtl w:val="0"/>
        </w:rPr>
        <w:t xml:space="preserve"> У разі визначення у рішенні про оподаткування податком на нерухоме майно, відмінне від земельної ділянки, зон адміністративно-територіальної одиниці, щодо якої приймається рішення, ставки встановлюються залежно від зони. Без урахування зони ставки зазначаються у графі “1 зона”.</w:t>
      </w:r>
      <w:r w:rsidDel="00000000" w:rsidR="00000000" w:rsidRPr="00000000">
        <w:rPr>
          <w:rtl w:val="0"/>
        </w:rPr>
      </w:r>
    </w:p>
    <w:p w:rsidR="00000000" w:rsidDel="00000000" w:rsidP="00000000" w:rsidRDefault="00000000" w:rsidRPr="00000000" w14:paraId="00000543">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По іншім об’єктам нежитлової нерухомості, які не визначені у таблиці додатку 1 ставка податку становить:  для юридичних осіб-0,4 відсотка, для фізичних осіб-0,3 відсотка</w:t>
      </w: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w:t>
      </w:r>
    </w:p>
    <w:p w:rsidR="00000000" w:rsidDel="00000000" w:rsidP="00000000" w:rsidRDefault="00000000" w:rsidRPr="00000000" w14:paraId="00000544">
      <w:pPr>
        <w:widowControl w:val="0"/>
        <w:ind w:firstLine="567"/>
        <w:jc w:val="both"/>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545">
      <w:pPr>
        <w:widowControl w:val="0"/>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Заступник міського голови</w:t>
        <w:tab/>
        <w:tab/>
        <w:tab/>
        <w:tab/>
        <w:tab/>
        <w:t xml:space="preserve">Л. Дуплій</w:t>
      </w:r>
    </w:p>
    <w:p w:rsidR="00000000" w:rsidDel="00000000" w:rsidP="00000000" w:rsidRDefault="00000000" w:rsidRPr="00000000" w14:paraId="00000546">
      <w:pPr>
        <w:widowControl w:val="0"/>
        <w:ind w:firstLine="851"/>
        <w:jc w:val="both"/>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547">
      <w:pPr>
        <w:widowControl w:val="0"/>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Начальник управління фінансів, </w:t>
      </w:r>
    </w:p>
    <w:p w:rsidR="00000000" w:rsidDel="00000000" w:rsidP="00000000" w:rsidRDefault="00000000" w:rsidRPr="00000000" w14:paraId="00000548">
      <w:pPr>
        <w:widowControl w:val="0"/>
        <w:ind w:firstLine="567"/>
        <w:jc w:val="both"/>
        <w:rPr>
          <w:rFonts w:ascii="Times New Roman" w:cs="Times New Roman" w:eastAsia="Times New Roman" w:hAnsi="Times New Roman"/>
          <w:color w:val="000000"/>
          <w:sz w:val="25"/>
          <w:szCs w:val="25"/>
        </w:rPr>
      </w:pPr>
      <w:r w:rsidDel="00000000" w:rsidR="00000000" w:rsidRPr="00000000">
        <w:rPr>
          <w:rFonts w:ascii="Times New Roman" w:cs="Times New Roman" w:eastAsia="Times New Roman" w:hAnsi="Times New Roman"/>
          <w:sz w:val="25"/>
          <w:szCs w:val="25"/>
          <w:rtl w:val="0"/>
        </w:rPr>
        <w:t xml:space="preserve">економіки та регуляторної політики</w:t>
        <w:tab/>
        <w:tab/>
        <w:tab/>
        <w:t xml:space="preserve">А. Стельмашук</w:t>
      </w:r>
      <w:r w:rsidDel="00000000" w:rsidR="00000000" w:rsidRPr="00000000">
        <w:rPr>
          <w:rtl w:val="0"/>
        </w:rPr>
      </w:r>
    </w:p>
    <w:p w:rsidR="00000000" w:rsidDel="00000000" w:rsidP="00000000" w:rsidRDefault="00000000" w:rsidRPr="00000000" w14:paraId="00000549">
      <w:pPr>
        <w:ind w:left="4956" w:firstLine="707.9999999999995"/>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A">
      <w:pPr>
        <w:ind w:left="51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Додаток 2</w:t>
      </w:r>
    </w:p>
    <w:p w:rsidR="00000000" w:rsidDel="00000000" w:rsidP="00000000" w:rsidRDefault="00000000" w:rsidRPr="00000000" w14:paraId="0000054B">
      <w:pPr>
        <w:ind w:left="51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 рішення Марганецької міської ради </w:t>
      </w:r>
    </w:p>
    <w:p w:rsidR="00000000" w:rsidDel="00000000" w:rsidP="00000000" w:rsidRDefault="00000000" w:rsidRPr="00000000" w14:paraId="0000054C">
      <w:pPr>
        <w:ind w:left="51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/VIІI</w:t>
      </w:r>
    </w:p>
    <w:p w:rsidR="00000000" w:rsidDel="00000000" w:rsidP="00000000" w:rsidRDefault="00000000" w:rsidRPr="00000000" w14:paraId="0000054D">
      <w:pPr>
        <w:ind w:left="51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2021 року</w:t>
      </w:r>
    </w:p>
    <w:p w:rsidR="00000000" w:rsidDel="00000000" w:rsidP="00000000" w:rsidRDefault="00000000" w:rsidRPr="00000000" w14:paraId="0000054E">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4F">
      <w:pPr>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ПЕРЕЛІК</w:t>
        <w:br w:type="textWrapping"/>
        <w:t xml:space="preserve">пільг для фізичних та юридичних осіб, наданих відповідно до підпункту 266.4.2 пункту 266.4 статті 266 Податкового кодексу України, із сплати податку на нерухоме майно, відмінне від земельної ділянки</w:t>
      </w:r>
    </w:p>
    <w:p w:rsidR="00000000" w:rsidDel="00000000" w:rsidP="00000000" w:rsidRDefault="00000000" w:rsidRPr="00000000" w14:paraId="000005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Пільги вводяться в дію з 01 січня 2022 року.</w:t>
      </w:r>
    </w:p>
    <w:p w:rsidR="00000000" w:rsidDel="00000000" w:rsidP="00000000" w:rsidRDefault="00000000" w:rsidRPr="00000000" w14:paraId="000005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Style w:val="Table3"/>
        <w:tblW w:w="10020.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6"/>
        <w:gridCol w:w="1000"/>
        <w:gridCol w:w="1435"/>
        <w:gridCol w:w="4846"/>
        <w:gridCol w:w="1687"/>
        <w:gridCol w:w="36"/>
        <w:tblGridChange w:id="0">
          <w:tblGrid>
            <w:gridCol w:w="1016"/>
            <w:gridCol w:w="1000"/>
            <w:gridCol w:w="1435"/>
            <w:gridCol w:w="4846"/>
            <w:gridCol w:w="1687"/>
            <w:gridCol w:w="36"/>
          </w:tblGrid>
        </w:tblGridChange>
      </w:tblGrid>
      <w:tr>
        <w:tc>
          <w:tcPr/>
          <w:p w:rsidR="00000000" w:rsidDel="00000000" w:rsidP="00000000" w:rsidRDefault="00000000" w:rsidRPr="00000000" w14:paraId="00000554">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Код області</w:t>
            </w:r>
          </w:p>
        </w:tc>
        <w:tc>
          <w:tcPr/>
          <w:p w:rsidR="00000000" w:rsidDel="00000000" w:rsidP="00000000" w:rsidRDefault="00000000" w:rsidRPr="00000000" w14:paraId="00000555">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Код району</w:t>
            </w:r>
          </w:p>
        </w:tc>
        <w:tc>
          <w:tcPr/>
          <w:p w:rsidR="00000000" w:rsidDel="00000000" w:rsidP="00000000" w:rsidRDefault="00000000" w:rsidRPr="00000000" w14:paraId="00000556">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Код КОАТУУ</w:t>
            </w:r>
          </w:p>
        </w:tc>
        <w:tc>
          <w:tcPr>
            <w:gridSpan w:val="3"/>
          </w:tcPr>
          <w:p w:rsidR="00000000" w:rsidDel="00000000" w:rsidP="00000000" w:rsidRDefault="00000000" w:rsidRPr="00000000" w14:paraId="00000557">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Назва</w:t>
            </w:r>
          </w:p>
        </w:tc>
      </w:tr>
      <w:tr>
        <w:trPr>
          <w:trHeight w:val="45" w:hRule="atLeast"/>
        </w:trPr>
        <w:tc>
          <w:tcPr/>
          <w:p w:rsidR="00000000" w:rsidDel="00000000" w:rsidP="00000000" w:rsidRDefault="00000000" w:rsidRPr="00000000" w14:paraId="0000055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w:t>
            </w:r>
          </w:p>
        </w:tc>
        <w:tc>
          <w:tcPr/>
          <w:p w:rsidR="00000000" w:rsidDel="00000000" w:rsidP="00000000" w:rsidRDefault="00000000" w:rsidRPr="00000000" w14:paraId="0000055B">
            <w:pPr>
              <w:jc w:val="both"/>
              <w:rPr>
                <w:rFonts w:ascii="Times New Roman" w:cs="Times New Roman" w:eastAsia="Times New Roman" w:hAnsi="Times New Roman"/>
                <w:color w:val="000000"/>
                <w:sz w:val="24"/>
                <w:szCs w:val="24"/>
              </w:rPr>
            </w:pPr>
            <w:r w:rsidDel="00000000" w:rsidR="00000000" w:rsidRPr="00000000">
              <w:rPr>
                <w:rtl w:val="0"/>
              </w:rPr>
            </w:r>
          </w:p>
        </w:tc>
        <w:tc>
          <w:tcPr>
            <w:vAlign w:val="center"/>
          </w:tcPr>
          <w:p w:rsidR="00000000" w:rsidDel="00000000" w:rsidP="00000000" w:rsidRDefault="00000000" w:rsidRPr="00000000" w14:paraId="0000055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1211300000</w:t>
            </w:r>
          </w:p>
        </w:tc>
        <w:tc>
          <w:tcPr>
            <w:gridSpan w:val="3"/>
            <w:vAlign w:val="center"/>
          </w:tcPr>
          <w:p w:rsidR="00000000" w:rsidDel="00000000" w:rsidP="00000000" w:rsidRDefault="00000000" w:rsidRPr="00000000" w14:paraId="000005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місто Марганець</w:t>
            </w:r>
          </w:p>
        </w:tc>
      </w:tr>
      <w:tr>
        <w:trPr>
          <w:trHeight w:val="45" w:hRule="atLeast"/>
        </w:trPr>
        <w:tc>
          <w:tcPr/>
          <w:p w:rsidR="00000000" w:rsidDel="00000000" w:rsidP="00000000" w:rsidRDefault="00000000" w:rsidRPr="00000000" w14:paraId="00000560">
            <w:pPr>
              <w:rPr/>
            </w:pPr>
            <w:r w:rsidDel="00000000" w:rsidR="00000000" w:rsidRPr="00000000">
              <w:rPr>
                <w:rFonts w:ascii="Times New Roman" w:cs="Times New Roman" w:eastAsia="Times New Roman" w:hAnsi="Times New Roman"/>
                <w:color w:val="000000"/>
                <w:sz w:val="24"/>
                <w:szCs w:val="24"/>
                <w:rtl w:val="0"/>
              </w:rPr>
              <w:t xml:space="preserve">04</w:t>
            </w:r>
            <w:r w:rsidDel="00000000" w:rsidR="00000000" w:rsidRPr="00000000">
              <w:rPr>
                <w:rtl w:val="0"/>
              </w:rPr>
            </w:r>
          </w:p>
        </w:tc>
        <w:tc>
          <w:tcPr/>
          <w:p w:rsidR="00000000" w:rsidDel="00000000" w:rsidP="00000000" w:rsidRDefault="00000000" w:rsidRPr="00000000" w14:paraId="00000561">
            <w:pPr>
              <w:jc w:val="both"/>
              <w:rPr>
                <w:rFonts w:ascii="Times New Roman" w:cs="Times New Roman" w:eastAsia="Times New Roman" w:hAnsi="Times New Roman"/>
                <w:color w:val="000000"/>
                <w:sz w:val="24"/>
                <w:szCs w:val="24"/>
              </w:rPr>
            </w:pPr>
            <w:r w:rsidDel="00000000" w:rsidR="00000000" w:rsidRPr="00000000">
              <w:rPr>
                <w:rtl w:val="0"/>
              </w:rPr>
            </w:r>
          </w:p>
        </w:tc>
        <w:tc>
          <w:tcPr>
            <w:vAlign w:val="center"/>
          </w:tcPr>
          <w:p w:rsidR="00000000" w:rsidDel="00000000" w:rsidP="00000000" w:rsidRDefault="00000000" w:rsidRPr="00000000" w14:paraId="0000056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1211390006</w:t>
            </w:r>
          </w:p>
        </w:tc>
        <w:tc>
          <w:tcPr>
            <w:gridSpan w:val="3"/>
            <w:vAlign w:val="center"/>
          </w:tcPr>
          <w:p w:rsidR="00000000" w:rsidDel="00000000" w:rsidP="00000000" w:rsidRDefault="00000000" w:rsidRPr="00000000" w14:paraId="000005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село Новокиївка</w:t>
            </w:r>
          </w:p>
        </w:tc>
      </w:tr>
      <w:tr>
        <w:trPr>
          <w:trHeight w:val="45" w:hRule="atLeast"/>
        </w:trPr>
        <w:tc>
          <w:tcPr/>
          <w:p w:rsidR="00000000" w:rsidDel="00000000" w:rsidP="00000000" w:rsidRDefault="00000000" w:rsidRPr="00000000" w14:paraId="00000566">
            <w:pPr>
              <w:rPr/>
            </w:pPr>
            <w:r w:rsidDel="00000000" w:rsidR="00000000" w:rsidRPr="00000000">
              <w:rPr>
                <w:rFonts w:ascii="Times New Roman" w:cs="Times New Roman" w:eastAsia="Times New Roman" w:hAnsi="Times New Roman"/>
                <w:color w:val="000000"/>
                <w:sz w:val="24"/>
                <w:szCs w:val="24"/>
                <w:rtl w:val="0"/>
              </w:rPr>
              <w:t xml:space="preserve">04</w:t>
            </w:r>
            <w:r w:rsidDel="00000000" w:rsidR="00000000" w:rsidRPr="00000000">
              <w:rPr>
                <w:rtl w:val="0"/>
              </w:rPr>
            </w:r>
          </w:p>
        </w:tc>
        <w:tc>
          <w:tcPr/>
          <w:p w:rsidR="00000000" w:rsidDel="00000000" w:rsidP="00000000" w:rsidRDefault="00000000" w:rsidRPr="00000000" w14:paraId="00000567">
            <w:pPr>
              <w:jc w:val="both"/>
              <w:rPr>
                <w:rFonts w:ascii="Times New Roman" w:cs="Times New Roman" w:eastAsia="Times New Roman" w:hAnsi="Times New Roman"/>
                <w:color w:val="000000"/>
                <w:sz w:val="24"/>
                <w:szCs w:val="24"/>
              </w:rPr>
            </w:pPr>
            <w:r w:rsidDel="00000000" w:rsidR="00000000" w:rsidRPr="00000000">
              <w:rPr>
                <w:rtl w:val="0"/>
              </w:rPr>
            </w:r>
          </w:p>
        </w:tc>
        <w:tc>
          <w:tcPr>
            <w:vAlign w:val="center"/>
          </w:tcPr>
          <w:p w:rsidR="00000000" w:rsidDel="00000000" w:rsidP="00000000" w:rsidRDefault="00000000" w:rsidRPr="00000000" w14:paraId="0000056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1211390002</w:t>
            </w:r>
          </w:p>
        </w:tc>
        <w:tc>
          <w:tcPr>
            <w:gridSpan w:val="3"/>
            <w:vAlign w:val="center"/>
          </w:tcPr>
          <w:p w:rsidR="00000000" w:rsidDel="00000000" w:rsidP="00000000" w:rsidRDefault="00000000" w:rsidRPr="00000000" w14:paraId="000005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село Вільне</w:t>
            </w:r>
          </w:p>
        </w:tc>
      </w:tr>
      <w:tr>
        <w:trPr>
          <w:trHeight w:val="90" w:hRule="atLeast"/>
        </w:trPr>
        <w:tc>
          <w:tcPr/>
          <w:p w:rsidR="00000000" w:rsidDel="00000000" w:rsidP="00000000" w:rsidRDefault="00000000" w:rsidRPr="00000000" w14:paraId="0000056C">
            <w:pPr>
              <w:rPr/>
            </w:pPr>
            <w:r w:rsidDel="00000000" w:rsidR="00000000" w:rsidRPr="00000000">
              <w:rPr>
                <w:rFonts w:ascii="Times New Roman" w:cs="Times New Roman" w:eastAsia="Times New Roman" w:hAnsi="Times New Roman"/>
                <w:color w:val="000000"/>
                <w:sz w:val="24"/>
                <w:szCs w:val="24"/>
                <w:rtl w:val="0"/>
              </w:rPr>
              <w:t xml:space="preserve">04</w:t>
            </w:r>
            <w:r w:rsidDel="00000000" w:rsidR="00000000" w:rsidRPr="00000000">
              <w:rPr>
                <w:rtl w:val="0"/>
              </w:rPr>
            </w:r>
          </w:p>
        </w:tc>
        <w:tc>
          <w:tcPr/>
          <w:p w:rsidR="00000000" w:rsidDel="00000000" w:rsidP="00000000" w:rsidRDefault="00000000" w:rsidRPr="00000000" w14:paraId="0000056D">
            <w:pPr>
              <w:jc w:val="both"/>
              <w:rPr>
                <w:rFonts w:ascii="Times New Roman" w:cs="Times New Roman" w:eastAsia="Times New Roman" w:hAnsi="Times New Roman"/>
                <w:color w:val="000000"/>
                <w:sz w:val="24"/>
                <w:szCs w:val="24"/>
              </w:rPr>
            </w:pPr>
            <w:r w:rsidDel="00000000" w:rsidR="00000000" w:rsidRPr="00000000">
              <w:rPr>
                <w:rtl w:val="0"/>
              </w:rPr>
            </w:r>
          </w:p>
        </w:tc>
        <w:tc>
          <w:tcPr>
            <w:vAlign w:val="center"/>
          </w:tcPr>
          <w:p w:rsidR="00000000" w:rsidDel="00000000" w:rsidP="00000000" w:rsidRDefault="00000000" w:rsidRPr="00000000" w14:paraId="0000056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1211390003</w:t>
            </w:r>
          </w:p>
        </w:tc>
        <w:tc>
          <w:tcPr>
            <w:gridSpan w:val="3"/>
            <w:vAlign w:val="center"/>
          </w:tcPr>
          <w:p w:rsidR="00000000" w:rsidDel="00000000" w:rsidP="00000000" w:rsidRDefault="00000000" w:rsidRPr="00000000" w14:paraId="000005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село Добра Надія</w:t>
            </w:r>
          </w:p>
        </w:tc>
      </w:tr>
      <w:tr>
        <w:trPr>
          <w:trHeight w:val="90" w:hRule="atLeast"/>
        </w:trPr>
        <w:tc>
          <w:tcPr/>
          <w:p w:rsidR="00000000" w:rsidDel="00000000" w:rsidP="00000000" w:rsidRDefault="00000000" w:rsidRPr="00000000" w14:paraId="00000572">
            <w:pPr>
              <w:rPr/>
            </w:pPr>
            <w:r w:rsidDel="00000000" w:rsidR="00000000" w:rsidRPr="00000000">
              <w:rPr>
                <w:rFonts w:ascii="Times New Roman" w:cs="Times New Roman" w:eastAsia="Times New Roman" w:hAnsi="Times New Roman"/>
                <w:color w:val="000000"/>
                <w:sz w:val="24"/>
                <w:szCs w:val="24"/>
                <w:rtl w:val="0"/>
              </w:rPr>
              <w:t xml:space="preserve">04</w:t>
            </w:r>
            <w:r w:rsidDel="00000000" w:rsidR="00000000" w:rsidRPr="00000000">
              <w:rPr>
                <w:rtl w:val="0"/>
              </w:rPr>
            </w:r>
          </w:p>
        </w:tc>
        <w:tc>
          <w:tcPr/>
          <w:p w:rsidR="00000000" w:rsidDel="00000000" w:rsidP="00000000" w:rsidRDefault="00000000" w:rsidRPr="00000000" w14:paraId="00000573">
            <w:pPr>
              <w:jc w:val="both"/>
              <w:rPr>
                <w:rFonts w:ascii="Times New Roman" w:cs="Times New Roman" w:eastAsia="Times New Roman" w:hAnsi="Times New Roman"/>
                <w:color w:val="000000"/>
                <w:sz w:val="24"/>
                <w:szCs w:val="24"/>
              </w:rPr>
            </w:pPr>
            <w:r w:rsidDel="00000000" w:rsidR="00000000" w:rsidRPr="00000000">
              <w:rPr>
                <w:rtl w:val="0"/>
              </w:rPr>
            </w:r>
          </w:p>
        </w:tc>
        <w:tc>
          <w:tcPr>
            <w:vAlign w:val="center"/>
          </w:tcPr>
          <w:p w:rsidR="00000000" w:rsidDel="00000000" w:rsidP="00000000" w:rsidRDefault="00000000" w:rsidRPr="00000000" w14:paraId="0000057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1211390004</w:t>
            </w:r>
          </w:p>
        </w:tc>
        <w:tc>
          <w:tcPr>
            <w:gridSpan w:val="3"/>
            <w:vAlign w:val="center"/>
          </w:tcPr>
          <w:p w:rsidR="00000000" w:rsidDel="00000000" w:rsidP="00000000" w:rsidRDefault="00000000" w:rsidRPr="00000000" w14:paraId="000005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село Іллінка</w:t>
            </w:r>
          </w:p>
        </w:tc>
      </w:tr>
      <w:tr>
        <w:trPr>
          <w:trHeight w:val="90" w:hRule="atLeast"/>
        </w:trPr>
        <w:tc>
          <w:tcPr/>
          <w:p w:rsidR="00000000" w:rsidDel="00000000" w:rsidP="00000000" w:rsidRDefault="00000000" w:rsidRPr="00000000" w14:paraId="00000578">
            <w:pPr>
              <w:rPr/>
            </w:pPr>
            <w:r w:rsidDel="00000000" w:rsidR="00000000" w:rsidRPr="00000000">
              <w:rPr>
                <w:rFonts w:ascii="Times New Roman" w:cs="Times New Roman" w:eastAsia="Times New Roman" w:hAnsi="Times New Roman"/>
                <w:color w:val="000000"/>
                <w:sz w:val="24"/>
                <w:szCs w:val="24"/>
                <w:rtl w:val="0"/>
              </w:rPr>
              <w:t xml:space="preserve">04</w:t>
            </w:r>
            <w:r w:rsidDel="00000000" w:rsidR="00000000" w:rsidRPr="00000000">
              <w:rPr>
                <w:rtl w:val="0"/>
              </w:rPr>
            </w:r>
          </w:p>
        </w:tc>
        <w:tc>
          <w:tcPr/>
          <w:p w:rsidR="00000000" w:rsidDel="00000000" w:rsidP="00000000" w:rsidRDefault="00000000" w:rsidRPr="00000000" w14:paraId="00000579">
            <w:pPr>
              <w:jc w:val="both"/>
              <w:rPr>
                <w:rFonts w:ascii="Times New Roman" w:cs="Times New Roman" w:eastAsia="Times New Roman" w:hAnsi="Times New Roman"/>
                <w:color w:val="000000"/>
                <w:sz w:val="24"/>
                <w:szCs w:val="24"/>
              </w:rPr>
            </w:pPr>
            <w:r w:rsidDel="00000000" w:rsidR="00000000" w:rsidRPr="00000000">
              <w:rPr>
                <w:rtl w:val="0"/>
              </w:rPr>
            </w:r>
          </w:p>
        </w:tc>
        <w:tc>
          <w:tcPr>
            <w:vAlign w:val="center"/>
          </w:tcPr>
          <w:p w:rsidR="00000000" w:rsidDel="00000000" w:rsidP="00000000" w:rsidRDefault="00000000" w:rsidRPr="00000000" w14:paraId="0000057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1211390005</w:t>
            </w:r>
          </w:p>
        </w:tc>
        <w:tc>
          <w:tcPr>
            <w:gridSpan w:val="3"/>
            <w:vAlign w:val="center"/>
          </w:tcPr>
          <w:p w:rsidR="00000000" w:rsidDel="00000000" w:rsidP="00000000" w:rsidRDefault="00000000" w:rsidRPr="00000000" w14:paraId="000005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село Новокам’янка</w:t>
            </w:r>
          </w:p>
        </w:tc>
      </w:tr>
      <w:tr>
        <w:tc>
          <w:tcPr>
            <w:gridSpan w:val="4"/>
            <w:vAlign w:val="center"/>
          </w:tcPr>
          <w:p w:rsidR="00000000" w:rsidDel="00000000" w:rsidP="00000000" w:rsidRDefault="00000000" w:rsidRPr="00000000" w14:paraId="0000057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Група платників, категорія/класифікація</w:t>
              <w:br w:type="textWrapping"/>
              <w:t xml:space="preserve">будівель та споруд</w:t>
            </w:r>
          </w:p>
        </w:tc>
        <w:tc>
          <w:tcPr>
            <w:vAlign w:val="center"/>
          </w:tcPr>
          <w:p w:rsidR="00000000" w:rsidDel="00000000" w:rsidP="00000000" w:rsidRDefault="00000000" w:rsidRPr="00000000" w14:paraId="0000058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 пільги</w:t>
              <w:br w:type="textWrapping"/>
              <w:t xml:space="preserve">(відсотків суми податкового зобов’язання за рік)</w:t>
            </w:r>
          </w:p>
        </w:tc>
      </w:tr>
      <w:tr>
        <w:tc>
          <w:tcPr>
            <w:gridSpan w:val="4"/>
            <w:vAlign w:val="center"/>
          </w:tcPr>
          <w:p w:rsidR="00000000" w:rsidDel="00000000" w:rsidP="00000000" w:rsidRDefault="00000000" w:rsidRPr="00000000" w14:paraId="0000058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Об’єкти житлової нерухомості, що є власністю учасників бойових дій та осіб які безпосередньо приймали участь в зоні АТО/ООС</w:t>
            </w:r>
            <w:r w:rsidDel="00000000" w:rsidR="00000000" w:rsidRPr="00000000">
              <w:rPr>
                <w:rtl w:val="0"/>
              </w:rPr>
            </w:r>
          </w:p>
        </w:tc>
        <w:tc>
          <w:tcPr>
            <w:vAlign w:val="center"/>
          </w:tcPr>
          <w:p w:rsidR="00000000" w:rsidDel="00000000" w:rsidP="00000000" w:rsidRDefault="00000000" w:rsidRPr="00000000" w14:paraId="0000058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c>
          <w:tcPr>
            <w:gridSpan w:val="4"/>
            <w:vAlign w:val="center"/>
          </w:tcPr>
          <w:p w:rsidR="00000000" w:rsidDel="00000000" w:rsidP="00000000" w:rsidRDefault="00000000" w:rsidRPr="00000000" w14:paraId="0000058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Об’єкти житлової нерухомості, що є власністю пенсіонерів за віком ( за 1 об’єкт більшою площею)</w:t>
            </w:r>
            <w:r w:rsidDel="00000000" w:rsidR="00000000" w:rsidRPr="00000000">
              <w:rPr>
                <w:rtl w:val="0"/>
              </w:rPr>
            </w:r>
          </w:p>
        </w:tc>
        <w:tc>
          <w:tcPr>
            <w:vAlign w:val="center"/>
          </w:tcPr>
          <w:p w:rsidR="00000000" w:rsidDel="00000000" w:rsidP="00000000" w:rsidRDefault="00000000" w:rsidRPr="00000000" w14:paraId="0000058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c>
          <w:tcPr>
            <w:gridSpan w:val="4"/>
            <w:vAlign w:val="center"/>
          </w:tcPr>
          <w:p w:rsidR="00000000" w:rsidDel="00000000" w:rsidP="00000000" w:rsidRDefault="00000000" w:rsidRPr="00000000" w14:paraId="0000058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Об’єкти житлової нерухомості, що є власністю </w:t>
            </w:r>
            <w:r w:rsidDel="00000000" w:rsidR="00000000" w:rsidRPr="00000000">
              <w:rPr>
                <w:rFonts w:ascii="Times New Roman" w:cs="Times New Roman" w:eastAsia="Times New Roman" w:hAnsi="Times New Roman"/>
                <w:sz w:val="24"/>
                <w:szCs w:val="24"/>
                <w:rtl w:val="0"/>
              </w:rPr>
              <w:t xml:space="preserve">сімей загиблих (померлих) та зниклих безвісті учасників антитерористичної операції / операції Об'єднаних сил ( за винятком комерційної нерухомості)</w:t>
            </w:r>
          </w:p>
        </w:tc>
        <w:tc>
          <w:tcPr>
            <w:vAlign w:val="center"/>
          </w:tcPr>
          <w:p w:rsidR="00000000" w:rsidDel="00000000" w:rsidP="00000000" w:rsidRDefault="00000000" w:rsidRPr="00000000" w14:paraId="0000059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c>
          <w:tcPr>
            <w:gridSpan w:val="4"/>
            <w:vAlign w:val="center"/>
          </w:tcPr>
          <w:p w:rsidR="00000000" w:rsidDel="00000000" w:rsidP="00000000" w:rsidRDefault="00000000" w:rsidRPr="00000000" w14:paraId="00000592">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фізичних осіб на господарські (присадибні) будівлі – допоміжні (нежитлові) приміщення, до яких належать сараї, хліви, гаражі, літні кухні, майстерні, вбиральні, погреби, навіси, котельні бойлерні, трансформаторні підстанції тощо</w:t>
            </w:r>
          </w:p>
        </w:tc>
        <w:tc>
          <w:tcPr>
            <w:vAlign w:val="center"/>
          </w:tcPr>
          <w:p w:rsidR="00000000" w:rsidDel="00000000" w:rsidP="00000000" w:rsidRDefault="00000000" w:rsidRPr="00000000" w14:paraId="0000059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bl>
    <w:p w:rsidR="00000000" w:rsidDel="00000000" w:rsidP="00000000" w:rsidRDefault="00000000" w:rsidRPr="00000000" w14:paraId="00000597">
      <w:pPr>
        <w:widowControl w:val="0"/>
        <w:ind w:firstLine="567"/>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98">
      <w:pPr>
        <w:widowControl w:val="0"/>
        <w:ind w:firstLine="567"/>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99">
      <w:pPr>
        <w:widowControl w:val="0"/>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Заступник міського голови</w:t>
        <w:tab/>
        <w:tab/>
        <w:tab/>
        <w:tab/>
        <w:tab/>
        <w:tab/>
        <w:t xml:space="preserve">Л. Дуплій</w:t>
      </w:r>
    </w:p>
    <w:p w:rsidR="00000000" w:rsidDel="00000000" w:rsidP="00000000" w:rsidRDefault="00000000" w:rsidRPr="00000000" w14:paraId="0000059A">
      <w:pPr>
        <w:widowControl w:val="0"/>
        <w:ind w:firstLine="851"/>
        <w:jc w:val="both"/>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59B">
      <w:pPr>
        <w:widowControl w:val="0"/>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Начальник управління фінансів, </w:t>
      </w:r>
    </w:p>
    <w:p w:rsidR="00000000" w:rsidDel="00000000" w:rsidP="00000000" w:rsidRDefault="00000000" w:rsidRPr="00000000" w14:paraId="0000059C">
      <w:pPr>
        <w:widowControl w:val="0"/>
        <w:ind w:firstLine="567"/>
        <w:jc w:val="both"/>
        <w:rPr>
          <w:rFonts w:ascii="Times New Roman" w:cs="Times New Roman" w:eastAsia="Times New Roman" w:hAnsi="Times New Roman"/>
          <w:color w:val="000000"/>
          <w:sz w:val="25"/>
          <w:szCs w:val="25"/>
        </w:rPr>
      </w:pPr>
      <w:r w:rsidDel="00000000" w:rsidR="00000000" w:rsidRPr="00000000">
        <w:rPr>
          <w:rFonts w:ascii="Times New Roman" w:cs="Times New Roman" w:eastAsia="Times New Roman" w:hAnsi="Times New Roman"/>
          <w:sz w:val="25"/>
          <w:szCs w:val="25"/>
          <w:rtl w:val="0"/>
        </w:rPr>
        <w:t xml:space="preserve">економіки та регуляторної політики</w:t>
        <w:tab/>
        <w:tab/>
        <w:tab/>
        <w:tab/>
        <w:t xml:space="preserve">А. Стельмашук</w:t>
      </w:r>
      <w:r w:rsidDel="00000000" w:rsidR="00000000" w:rsidRPr="00000000">
        <w:rPr>
          <w:rtl w:val="0"/>
        </w:rPr>
      </w:r>
    </w:p>
    <w:p w:rsidR="00000000" w:rsidDel="00000000" w:rsidP="00000000" w:rsidRDefault="00000000" w:rsidRPr="00000000" w14:paraId="0000059D">
      <w:pPr>
        <w:tabs>
          <w:tab w:val="left" w:pos="4305"/>
        </w:tabs>
        <w:ind w:left="5670" w:firstLine="0"/>
        <w:rPr>
          <w:rFonts w:ascii="Times New Roman" w:cs="Times New Roman" w:eastAsia="Times New Roman" w:hAnsi="Times New Roman"/>
          <w:color w:val="000000"/>
          <w:sz w:val="25"/>
          <w:szCs w:val="25"/>
        </w:rPr>
      </w:pPr>
      <w:r w:rsidDel="00000000" w:rsidR="00000000" w:rsidRPr="00000000">
        <w:br w:type="page"/>
      </w:r>
      <w:r w:rsidDel="00000000" w:rsidR="00000000" w:rsidRPr="00000000">
        <w:rPr>
          <w:rFonts w:ascii="Times New Roman" w:cs="Times New Roman" w:eastAsia="Times New Roman" w:hAnsi="Times New Roman"/>
          <w:color w:val="000000"/>
          <w:sz w:val="25"/>
          <w:szCs w:val="25"/>
          <w:rtl w:val="0"/>
        </w:rPr>
        <w:t xml:space="preserve">Додаток 3</w:t>
      </w:r>
    </w:p>
    <w:p w:rsidR="00000000" w:rsidDel="00000000" w:rsidP="00000000" w:rsidRDefault="00000000" w:rsidRPr="00000000" w14:paraId="0000059E">
      <w:pPr>
        <w:tabs>
          <w:tab w:val="left" w:pos="4305"/>
        </w:tabs>
        <w:ind w:left="5670" w:firstLine="0"/>
        <w:rPr>
          <w:rFonts w:ascii="Times New Roman" w:cs="Times New Roman" w:eastAsia="Times New Roman" w:hAnsi="Times New Roman"/>
          <w:color w:val="000000"/>
          <w:sz w:val="25"/>
          <w:szCs w:val="25"/>
        </w:rPr>
      </w:pPr>
      <w:r w:rsidDel="00000000" w:rsidR="00000000" w:rsidRPr="00000000">
        <w:rPr>
          <w:rFonts w:ascii="Times New Roman" w:cs="Times New Roman" w:eastAsia="Times New Roman" w:hAnsi="Times New Roman"/>
          <w:color w:val="000000"/>
          <w:sz w:val="25"/>
          <w:szCs w:val="25"/>
          <w:rtl w:val="0"/>
        </w:rPr>
        <w:t xml:space="preserve">до рішення Марганецької міської ради </w:t>
      </w:r>
    </w:p>
    <w:p w:rsidR="00000000" w:rsidDel="00000000" w:rsidP="00000000" w:rsidRDefault="00000000" w:rsidRPr="00000000" w14:paraId="0000059F">
      <w:pPr>
        <w:tabs>
          <w:tab w:val="left" w:pos="4305"/>
        </w:tabs>
        <w:ind w:left="5670" w:firstLine="0"/>
        <w:rPr>
          <w:rFonts w:ascii="Times New Roman" w:cs="Times New Roman" w:eastAsia="Times New Roman" w:hAnsi="Times New Roman"/>
          <w:color w:val="000000"/>
          <w:sz w:val="25"/>
          <w:szCs w:val="25"/>
        </w:rPr>
      </w:pPr>
      <w:r w:rsidDel="00000000" w:rsidR="00000000" w:rsidRPr="00000000">
        <w:rPr>
          <w:rFonts w:ascii="Times New Roman" w:cs="Times New Roman" w:eastAsia="Times New Roman" w:hAnsi="Times New Roman"/>
          <w:color w:val="000000"/>
          <w:sz w:val="25"/>
          <w:szCs w:val="25"/>
          <w:rtl w:val="0"/>
        </w:rPr>
        <w:t xml:space="preserve">№  </w:t>
      </w:r>
      <w:r w:rsidDel="00000000" w:rsidR="00000000" w:rsidRPr="00000000">
        <w:rPr>
          <w:rFonts w:ascii="Times New Roman" w:cs="Times New Roman" w:eastAsia="Times New Roman" w:hAnsi="Times New Roman"/>
          <w:color w:val="000000"/>
          <w:sz w:val="25"/>
          <w:szCs w:val="25"/>
          <w:u w:val="single"/>
          <w:rtl w:val="0"/>
        </w:rPr>
        <w:t xml:space="preserve">                               </w:t>
      </w:r>
      <w:r w:rsidDel="00000000" w:rsidR="00000000" w:rsidRPr="00000000">
        <w:rPr>
          <w:rFonts w:ascii="Times New Roman" w:cs="Times New Roman" w:eastAsia="Times New Roman" w:hAnsi="Times New Roman"/>
          <w:color w:val="000000"/>
          <w:sz w:val="25"/>
          <w:szCs w:val="25"/>
          <w:rtl w:val="0"/>
        </w:rPr>
        <w:t xml:space="preserve"> </w:t>
      </w:r>
      <w:r w:rsidDel="00000000" w:rsidR="00000000" w:rsidRPr="00000000">
        <w:rPr>
          <w:rFonts w:ascii="Times New Roman" w:cs="Times New Roman" w:eastAsia="Times New Roman" w:hAnsi="Times New Roman"/>
          <w:sz w:val="25"/>
          <w:szCs w:val="25"/>
          <w:rtl w:val="0"/>
        </w:rPr>
        <w:t xml:space="preserve">/VIІI</w:t>
      </w:r>
      <w:r w:rsidDel="00000000" w:rsidR="00000000" w:rsidRPr="00000000">
        <w:rPr>
          <w:rtl w:val="0"/>
        </w:rPr>
      </w:r>
    </w:p>
    <w:p w:rsidR="00000000" w:rsidDel="00000000" w:rsidP="00000000" w:rsidRDefault="00000000" w:rsidRPr="00000000" w14:paraId="000005A0">
      <w:pPr>
        <w:tabs>
          <w:tab w:val="left" w:pos="4305"/>
        </w:tabs>
        <w:ind w:left="5670" w:firstLine="0"/>
        <w:rPr>
          <w:rFonts w:ascii="Times New Roman" w:cs="Times New Roman" w:eastAsia="Times New Roman" w:hAnsi="Times New Roman"/>
          <w:color w:val="000000"/>
          <w:sz w:val="25"/>
          <w:szCs w:val="25"/>
        </w:rPr>
      </w:pPr>
      <w:r w:rsidDel="00000000" w:rsidR="00000000" w:rsidRPr="00000000">
        <w:rPr>
          <w:rFonts w:ascii="Times New Roman" w:cs="Times New Roman" w:eastAsia="Times New Roman" w:hAnsi="Times New Roman"/>
          <w:color w:val="000000"/>
          <w:sz w:val="25"/>
          <w:szCs w:val="25"/>
          <w:rtl w:val="0"/>
        </w:rPr>
        <w:t xml:space="preserve">від                                        2021 року </w:t>
      </w:r>
    </w:p>
    <w:p w:rsidR="00000000" w:rsidDel="00000000" w:rsidP="00000000" w:rsidRDefault="00000000" w:rsidRPr="00000000" w14:paraId="000005A1">
      <w:pPr>
        <w:tabs>
          <w:tab w:val="left" w:pos="4305"/>
        </w:tabs>
        <w:jc w:val="both"/>
        <w:rPr>
          <w:rFonts w:ascii="Times New Roman" w:cs="Times New Roman" w:eastAsia="Times New Roman" w:hAnsi="Times New Roman"/>
          <w:color w:val="000000"/>
          <w:sz w:val="25"/>
          <w:szCs w:val="25"/>
        </w:rPr>
      </w:pPr>
      <w:r w:rsidDel="00000000" w:rsidR="00000000" w:rsidRPr="00000000">
        <w:rPr>
          <w:rtl w:val="0"/>
        </w:rPr>
      </w:r>
    </w:p>
    <w:p w:rsidR="00000000" w:rsidDel="00000000" w:rsidP="00000000" w:rsidRDefault="00000000" w:rsidRPr="00000000" w14:paraId="000005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Порядок</w:t>
      </w:r>
    </w:p>
    <w:p w:rsidR="00000000" w:rsidDel="00000000" w:rsidP="00000000" w:rsidRDefault="00000000" w:rsidRPr="00000000" w14:paraId="000005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оподаткування нерухомого майна, відмінного від земельної </w:t>
      </w:r>
    </w:p>
    <w:p w:rsidR="00000000" w:rsidDel="00000000" w:rsidP="00000000" w:rsidRDefault="00000000" w:rsidRPr="00000000" w14:paraId="000005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ділянки, на території Марганецької міської територіальної громади</w:t>
      </w:r>
    </w:p>
    <w:p w:rsidR="00000000" w:rsidDel="00000000" w:rsidP="00000000" w:rsidRDefault="00000000" w:rsidRPr="00000000" w14:paraId="000005A5">
      <w:pPr>
        <w:keepNext w:val="0"/>
        <w:keepLines w:val="0"/>
        <w:widowControl w:val="1"/>
        <w:pBdr>
          <w:top w:space="0" w:sz="0" w:val="nil"/>
          <w:left w:space="0" w:sz="0" w:val="nil"/>
          <w:bottom w:space="0" w:sz="0" w:val="nil"/>
          <w:right w:space="0" w:sz="0" w:val="nil"/>
          <w:between w:space="0" w:sz="0" w:val="nil"/>
        </w:pBdr>
        <w:shd w:fill="auto" w:val="clear"/>
        <w:tabs>
          <w:tab w:val="left" w:pos="1560"/>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5A6">
      <w:pPr>
        <w:keepNext w:val="0"/>
        <w:keepLines w:val="0"/>
        <w:widowControl w:val="1"/>
        <w:pBdr>
          <w:top w:space="0" w:sz="0" w:val="nil"/>
          <w:left w:space="0" w:sz="0" w:val="nil"/>
          <w:bottom w:space="0" w:sz="0" w:val="nil"/>
          <w:right w:space="0" w:sz="0" w:val="nil"/>
          <w:between w:space="0" w:sz="0" w:val="nil"/>
        </w:pBdr>
        <w:shd w:fill="auto" w:val="clear"/>
        <w:tabs>
          <w:tab w:val="left" w:pos="1560"/>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Податок на нерухоме майно, відмінне від земельної ділянки встановлюється згідно ст. 10 Розділу I та ст. 266 Розділу XII Податкового Кодексу України № 2755 – VI від 02.12.2010 року із змінами та доповненнями, Бюджетного кодексу України та на підставі п. 24 ч.1 ст. 26, ч.1 ст. 59, ч.1 ст. 69 Закону України «Про місцеве самоврядування в Україні» № 280/97–ВР від 21.05.1997 р. із змінами та доповненнями.</w:t>
      </w:r>
    </w:p>
    <w:p w:rsidR="00000000" w:rsidDel="00000000" w:rsidP="00000000" w:rsidRDefault="00000000" w:rsidRPr="00000000" w14:paraId="000005A7">
      <w:pPr>
        <w:keepNext w:val="0"/>
        <w:keepLines w:val="0"/>
        <w:widowControl w:val="1"/>
        <w:pBdr>
          <w:top w:space="0" w:sz="0" w:val="nil"/>
          <w:left w:space="0" w:sz="0" w:val="nil"/>
          <w:bottom w:space="0" w:sz="0" w:val="nil"/>
          <w:right w:space="0" w:sz="0" w:val="nil"/>
          <w:between w:space="0" w:sz="0" w:val="nil"/>
        </w:pBdr>
        <w:shd w:fill="auto" w:val="clear"/>
        <w:tabs>
          <w:tab w:val="left" w:pos="1560"/>
        </w:tabs>
        <w:spacing w:after="0" w:before="0" w:line="240" w:lineRule="auto"/>
        <w:ind w:left="0" w:right="0" w:firstLine="567"/>
        <w:jc w:val="both"/>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1. Визначення понять</w:t>
      </w:r>
    </w:p>
    <w:p w:rsidR="00000000" w:rsidDel="00000000" w:rsidP="00000000" w:rsidRDefault="00000000" w:rsidRPr="00000000" w14:paraId="000005A8">
      <w:pPr>
        <w:keepNext w:val="0"/>
        <w:keepLines w:val="0"/>
        <w:widowControl w:val="1"/>
        <w:pBdr>
          <w:top w:space="0" w:sz="0" w:val="nil"/>
          <w:left w:space="0" w:sz="0" w:val="nil"/>
          <w:bottom w:space="0" w:sz="0" w:val="nil"/>
          <w:right w:space="0" w:sz="0" w:val="nil"/>
          <w:between w:space="0" w:sz="0" w:val="nil"/>
        </w:pBdr>
        <w:shd w:fill="auto" w:val="clear"/>
        <w:tabs>
          <w:tab w:val="left" w:pos="1560"/>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У цьому Порядку поняття вживаються в такому значенні:</w:t>
      </w:r>
    </w:p>
    <w:p w:rsidR="00000000" w:rsidDel="00000000" w:rsidP="00000000" w:rsidRDefault="00000000" w:rsidRPr="00000000" w14:paraId="000005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1.1. об’єкти житлової нерухомості - будівлі, віднесені відповідно до законодавства до житлового фонду, дачні та садові будинки.</w:t>
      </w:r>
    </w:p>
    <w:p w:rsidR="00000000" w:rsidDel="00000000" w:rsidP="00000000" w:rsidRDefault="00000000" w:rsidRPr="00000000" w14:paraId="000005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1.1.1. Будівлі, віднесені до житлового фонду, поділяються на такі типи:</w:t>
      </w:r>
    </w:p>
    <w:p w:rsidR="00000000" w:rsidDel="00000000" w:rsidP="00000000" w:rsidRDefault="00000000" w:rsidRPr="00000000" w14:paraId="000005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а) житловий будинок - будівля капітального типу, споруджена з дотриманням вимог, встановлених законом, іншими нормативно-правовими актами, і призначена для постійного у ній проживання. Житлові будинки поділяються на житлові будинки садибного типу та житлові будинки квартирного типу різної поверховості. Житловий будинок садибного типу - житловий будинок, розташований на окремій земельній ділянці, який складається із житлових та допоміжних (нежитлових) приміщень;</w:t>
      </w:r>
    </w:p>
    <w:p w:rsidR="00000000" w:rsidDel="00000000" w:rsidP="00000000" w:rsidRDefault="00000000" w:rsidRPr="00000000" w14:paraId="000005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б) прибудова до житлового будинку - частина будинку, розташована поза контуром його капітальних зовнішніх стін, і яка має з основною частиною будинку одну (або більше) спільну капітальну стіну;</w:t>
      </w:r>
    </w:p>
    <w:p w:rsidR="00000000" w:rsidDel="00000000" w:rsidP="00000000" w:rsidRDefault="00000000" w:rsidRPr="00000000" w14:paraId="000005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в) квартира - ізольоване помешкання в житловому будинку, призначене та придатне для постійного у ньому проживання;</w:t>
      </w:r>
    </w:p>
    <w:p w:rsidR="00000000" w:rsidDel="00000000" w:rsidP="00000000" w:rsidRDefault="00000000" w:rsidRPr="00000000" w14:paraId="000005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г) котедж - одно-, півтораповерховий будинок невеликої житлової площі для постійного чи тимчасового проживання з присадибною ділянкою;</w:t>
      </w:r>
    </w:p>
    <w:p w:rsidR="00000000" w:rsidDel="00000000" w:rsidP="00000000" w:rsidRDefault="00000000" w:rsidRPr="00000000" w14:paraId="000005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д) кімнати у багатосімейних (комунальних) квартирах - ізольовані помешкання в квартирі, в якій мешкають двоє чи більше квартиронаймачів;</w:t>
      </w:r>
    </w:p>
    <w:p w:rsidR="00000000" w:rsidDel="00000000" w:rsidP="00000000" w:rsidRDefault="00000000" w:rsidRPr="00000000" w14:paraId="000005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1.1.2. садовий будинок - будинок для літнього (сезонного) використання, який в питаннях нормування площі забудови, зовнішніх конструкцій та інженерного обладнання не відповідає нормативам, установленим для житлових будинків;</w:t>
      </w:r>
    </w:p>
    <w:p w:rsidR="00000000" w:rsidDel="00000000" w:rsidP="00000000" w:rsidRDefault="00000000" w:rsidRPr="00000000" w14:paraId="000005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1.1.3. дачний будинок - житловий будинок для використання протягом року з метою позаміського відпочинку;</w:t>
      </w:r>
    </w:p>
    <w:p w:rsidR="00000000" w:rsidDel="00000000" w:rsidP="00000000" w:rsidRDefault="00000000" w:rsidRPr="00000000" w14:paraId="000005B2">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1.2. об’єкти нежитлової нерухомості - будівлі, приміщення, що не віднесені відповідно до законодавства до житлового фонду. У нежитловій нерухомості виділяють:</w:t>
      </w:r>
    </w:p>
    <w:p w:rsidR="00000000" w:rsidDel="00000000" w:rsidP="00000000" w:rsidRDefault="00000000" w:rsidRPr="00000000" w14:paraId="000005B3">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а) будівлі готельні - готелі, мотелі, кемпінги, пансіонати, ресторани та бари, туристичні бази, гірські притулки, табори для відпочинку, будинки відпочинку;</w:t>
      </w:r>
    </w:p>
    <w:p w:rsidR="00000000" w:rsidDel="00000000" w:rsidP="00000000" w:rsidRDefault="00000000" w:rsidRPr="00000000" w14:paraId="000005B4">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б) будівлі офісні - будівлі фінансового обслуговування, адміністративно-побутові будівлі, будівлі для конторських та адміністративних цілей;</w:t>
      </w:r>
    </w:p>
    <w:p w:rsidR="00000000" w:rsidDel="00000000" w:rsidP="00000000" w:rsidRDefault="00000000" w:rsidRPr="00000000" w14:paraId="000005B5">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в) будівлі торговельні - торгові центри, універмаги, магазини, криті ринки, павільйони та зали для ярмарків, станції технічного обслуговування автомобілів, їдальні, кафе, закусочні, бази та склади підприємств торгівлі й громадського харчування, будівлі підприємств побутового обслуговування;</w:t>
      </w:r>
    </w:p>
    <w:p w:rsidR="00000000" w:rsidDel="00000000" w:rsidP="00000000" w:rsidRDefault="00000000" w:rsidRPr="00000000" w14:paraId="000005B6">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г) гаражі - гаражі (наземні й підземні) та криті автомобільні стоянки;</w:t>
      </w:r>
    </w:p>
    <w:p w:rsidR="00000000" w:rsidDel="00000000" w:rsidP="00000000" w:rsidRDefault="00000000" w:rsidRPr="00000000" w14:paraId="000005B7">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ґ) будівлі промислові та склади;</w:t>
      </w:r>
    </w:p>
    <w:p w:rsidR="00000000" w:rsidDel="00000000" w:rsidP="00000000" w:rsidRDefault="00000000" w:rsidRPr="00000000" w14:paraId="000005B8">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д) будівлі для публічних виступів (казино, ігорні будинки);</w:t>
      </w:r>
    </w:p>
    <w:p w:rsidR="00000000" w:rsidDel="00000000" w:rsidP="00000000" w:rsidRDefault="00000000" w:rsidRPr="00000000" w14:paraId="000005B9">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е) господарські (присадибні) будівлі - допоміжні (нежитлові) приміщення, до яких належать сараї, хліви, гаражі, літні кухні, майстерні, вбиральні, погреби, навіси, котельні, бойлерні, трансформаторні підстанції тощо;</w:t>
      </w:r>
    </w:p>
    <w:p w:rsidR="00000000" w:rsidDel="00000000" w:rsidP="00000000" w:rsidRDefault="00000000" w:rsidRPr="00000000" w14:paraId="000005BA">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є) інші будівлі.</w:t>
      </w:r>
    </w:p>
    <w:p w:rsidR="00000000" w:rsidDel="00000000" w:rsidP="00000000" w:rsidRDefault="00000000" w:rsidRPr="00000000" w14:paraId="000005BB">
      <w:pPr>
        <w:ind w:firstLine="567"/>
        <w:jc w:val="both"/>
        <w:rPr>
          <w:rFonts w:ascii="Times New Roman" w:cs="Times New Roman" w:eastAsia="Times New Roman" w:hAnsi="Times New Roman"/>
          <w:color w:val="000000"/>
          <w:sz w:val="25"/>
          <w:szCs w:val="25"/>
          <w:highlight w:val="white"/>
        </w:rPr>
      </w:pPr>
      <w:r w:rsidDel="00000000" w:rsidR="00000000" w:rsidRPr="00000000">
        <w:rPr>
          <w:rFonts w:ascii="Times New Roman" w:cs="Times New Roman" w:eastAsia="Times New Roman" w:hAnsi="Times New Roman"/>
          <w:sz w:val="25"/>
          <w:szCs w:val="25"/>
          <w:rtl w:val="0"/>
        </w:rPr>
        <w:t xml:space="preserve">1.3. багатодітні сім’ї – </w:t>
      </w:r>
      <w:r w:rsidDel="00000000" w:rsidR="00000000" w:rsidRPr="00000000">
        <w:rPr>
          <w:rFonts w:ascii="Times New Roman" w:cs="Times New Roman" w:eastAsia="Times New Roman" w:hAnsi="Times New Roman"/>
          <w:color w:val="000000"/>
          <w:sz w:val="25"/>
          <w:szCs w:val="25"/>
          <w:highlight w:val="white"/>
          <w:rtl w:val="0"/>
        </w:rPr>
        <w:t xml:space="preserve">сім’я, в якій подружжя (чоловік та жінка) перебуває у зареєстрованому шлюбі, разом проживає та виховує трьох і більше дітей, у тому числі кожного з подружжя, або один батько (одна мати), який (яка) проживає разом з трьома і більше дітьми та самостійно їх виховує (Закон України «Про охорону дитинства»).</w:t>
      </w:r>
    </w:p>
    <w:p w:rsidR="00000000" w:rsidDel="00000000" w:rsidP="00000000" w:rsidRDefault="00000000" w:rsidRPr="00000000" w14:paraId="000005BC">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1.4. учасники бойових дій – </w:t>
      </w:r>
      <w:r w:rsidDel="00000000" w:rsidR="00000000" w:rsidRPr="00000000">
        <w:rPr>
          <w:rFonts w:ascii="Times New Roman" w:cs="Times New Roman" w:eastAsia="Times New Roman" w:hAnsi="Times New Roman"/>
          <w:sz w:val="25"/>
          <w:szCs w:val="25"/>
          <w:highlight w:val="white"/>
          <w:rtl w:val="0"/>
        </w:rPr>
        <w:t xml:space="preserve">особи, які брали участь у виконанні </w:t>
      </w:r>
      <w:hyperlink r:id="rId12">
        <w:r w:rsidDel="00000000" w:rsidR="00000000" w:rsidRPr="00000000">
          <w:rPr>
            <w:rFonts w:ascii="Times New Roman" w:cs="Times New Roman" w:eastAsia="Times New Roman" w:hAnsi="Times New Roman"/>
            <w:color w:val="000000"/>
            <w:sz w:val="25"/>
            <w:szCs w:val="25"/>
            <w:highlight w:val="white"/>
            <w:u w:val="none"/>
            <w:rtl w:val="0"/>
          </w:rPr>
          <w:t xml:space="preserve">бойових завдань</w:t>
        </w:r>
      </w:hyperlink>
      <w:r w:rsidDel="00000000" w:rsidR="00000000" w:rsidRPr="00000000">
        <w:rPr>
          <w:rFonts w:ascii="Times New Roman" w:cs="Times New Roman" w:eastAsia="Times New Roman" w:hAnsi="Times New Roman"/>
          <w:sz w:val="25"/>
          <w:szCs w:val="25"/>
          <w:rtl w:val="0"/>
        </w:rPr>
        <w:t xml:space="preserve"> </w:t>
      </w:r>
      <w:r w:rsidDel="00000000" w:rsidR="00000000" w:rsidRPr="00000000">
        <w:rPr>
          <w:rFonts w:ascii="Times New Roman" w:cs="Times New Roman" w:eastAsia="Times New Roman" w:hAnsi="Times New Roman"/>
          <w:sz w:val="25"/>
          <w:szCs w:val="25"/>
          <w:highlight w:val="white"/>
          <w:rtl w:val="0"/>
        </w:rPr>
        <w:t xml:space="preserve">по захисту </w:t>
      </w:r>
      <w:hyperlink r:id="rId13">
        <w:r w:rsidDel="00000000" w:rsidR="00000000" w:rsidRPr="00000000">
          <w:rPr>
            <w:rFonts w:ascii="Times New Roman" w:cs="Times New Roman" w:eastAsia="Times New Roman" w:hAnsi="Times New Roman"/>
            <w:color w:val="000000"/>
            <w:sz w:val="25"/>
            <w:szCs w:val="25"/>
            <w:highlight w:val="white"/>
            <w:u w:val="none"/>
            <w:rtl w:val="0"/>
          </w:rPr>
          <w:t xml:space="preserve">Батьківщини</w:t>
        </w:r>
      </w:hyperlink>
      <w:r w:rsidDel="00000000" w:rsidR="00000000" w:rsidRPr="00000000">
        <w:rPr>
          <w:rFonts w:ascii="Times New Roman" w:cs="Times New Roman" w:eastAsia="Times New Roman" w:hAnsi="Times New Roman"/>
          <w:sz w:val="25"/>
          <w:szCs w:val="25"/>
          <w:rtl w:val="0"/>
        </w:rPr>
        <w:t xml:space="preserve"> </w:t>
      </w:r>
      <w:r w:rsidDel="00000000" w:rsidR="00000000" w:rsidRPr="00000000">
        <w:rPr>
          <w:rFonts w:ascii="Times New Roman" w:cs="Times New Roman" w:eastAsia="Times New Roman" w:hAnsi="Times New Roman"/>
          <w:sz w:val="25"/>
          <w:szCs w:val="25"/>
          <w:highlight w:val="white"/>
          <w:rtl w:val="0"/>
        </w:rPr>
        <w:t xml:space="preserve">у складі військових підрозділів, з'єднань, об'єднань всіх видів і родів військ </w:t>
      </w:r>
      <w:hyperlink r:id="rId14">
        <w:r w:rsidDel="00000000" w:rsidR="00000000" w:rsidRPr="00000000">
          <w:rPr>
            <w:rFonts w:ascii="Times New Roman" w:cs="Times New Roman" w:eastAsia="Times New Roman" w:hAnsi="Times New Roman"/>
            <w:color w:val="000000"/>
            <w:sz w:val="25"/>
            <w:szCs w:val="25"/>
            <w:highlight w:val="white"/>
            <w:u w:val="none"/>
            <w:rtl w:val="0"/>
          </w:rPr>
          <w:t xml:space="preserve">Збройних Сил</w:t>
        </w:r>
      </w:hyperlink>
      <w:r w:rsidDel="00000000" w:rsidR="00000000" w:rsidRPr="00000000">
        <w:rPr>
          <w:rFonts w:ascii="Times New Roman" w:cs="Times New Roman" w:eastAsia="Times New Roman" w:hAnsi="Times New Roman"/>
          <w:sz w:val="25"/>
          <w:szCs w:val="25"/>
          <w:rtl w:val="0"/>
        </w:rPr>
        <w:t xml:space="preserve"> </w:t>
      </w:r>
      <w:r w:rsidDel="00000000" w:rsidR="00000000" w:rsidRPr="00000000">
        <w:rPr>
          <w:rFonts w:ascii="Times New Roman" w:cs="Times New Roman" w:eastAsia="Times New Roman" w:hAnsi="Times New Roman"/>
          <w:sz w:val="25"/>
          <w:szCs w:val="25"/>
          <w:highlight w:val="white"/>
          <w:rtl w:val="0"/>
        </w:rPr>
        <w:t xml:space="preserve">діючої армії (флоту), у партизанських загонах і підпіллі та інших формуваннях як у </w:t>
      </w:r>
      <w:hyperlink r:id="rId15">
        <w:r w:rsidDel="00000000" w:rsidR="00000000" w:rsidRPr="00000000">
          <w:rPr>
            <w:rFonts w:ascii="Times New Roman" w:cs="Times New Roman" w:eastAsia="Times New Roman" w:hAnsi="Times New Roman"/>
            <w:color w:val="000000"/>
            <w:sz w:val="25"/>
            <w:szCs w:val="25"/>
            <w:highlight w:val="white"/>
            <w:u w:val="none"/>
            <w:rtl w:val="0"/>
          </w:rPr>
          <w:t xml:space="preserve">воєнний</w:t>
        </w:r>
      </w:hyperlink>
      <w:r w:rsidDel="00000000" w:rsidR="00000000" w:rsidRPr="00000000">
        <w:rPr>
          <w:rFonts w:ascii="Times New Roman" w:cs="Times New Roman" w:eastAsia="Times New Roman" w:hAnsi="Times New Roman"/>
          <w:sz w:val="25"/>
          <w:szCs w:val="25"/>
          <w:highlight w:val="white"/>
          <w:rtl w:val="0"/>
        </w:rPr>
        <w:t xml:space="preserve">, так і у мирний час (ст. 5 Закону України «Про статус ветеранів війни, гарантії їх соціального захисту»).</w:t>
      </w:r>
      <w:r w:rsidDel="00000000" w:rsidR="00000000" w:rsidRPr="00000000">
        <w:rPr>
          <w:rtl w:val="0"/>
        </w:rPr>
      </w:r>
    </w:p>
    <w:p w:rsidR="00000000" w:rsidDel="00000000" w:rsidP="00000000" w:rsidRDefault="00000000" w:rsidRPr="00000000" w14:paraId="000005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2. Платники податку</w:t>
      </w:r>
    </w:p>
    <w:p w:rsidR="00000000" w:rsidDel="00000000" w:rsidP="00000000" w:rsidRDefault="00000000" w:rsidRPr="00000000" w14:paraId="000005BE">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2.1. Платниками податку є фізичні та юридичні особи, в тому числі нерезиденти, які є власниками об’єктів житлової та/або нежитлової нерухомості на території  Марганецької міської територіальної громади.</w:t>
      </w:r>
    </w:p>
    <w:p w:rsidR="00000000" w:rsidDel="00000000" w:rsidP="00000000" w:rsidRDefault="00000000" w:rsidRPr="00000000" w14:paraId="000005BF">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2.2. Визначення платників податку в разі перебування об’єктів житлової та/або нежитлової нерухомості у спільній частковій або спільній сумісній власності кількох осіб: </w:t>
      </w:r>
    </w:p>
    <w:p w:rsidR="00000000" w:rsidDel="00000000" w:rsidP="00000000" w:rsidRDefault="00000000" w:rsidRPr="00000000" w14:paraId="000005C0">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а) якщо об’єкт житлової та/або нежитлової нерухомості перебуває у спільній частковій власності кількох осіб, платником податку є кожна з цих осіб за належну їй частку; </w:t>
      </w:r>
    </w:p>
    <w:p w:rsidR="00000000" w:rsidDel="00000000" w:rsidP="00000000" w:rsidRDefault="00000000" w:rsidRPr="00000000" w14:paraId="000005C1">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б) якщо об’єкт житлової та/або нежитлової нерухомості перебуває у спільній сумісній власності кількох осіб, але не поділений в натурі, платником податку є одна з таких осіб-власників, визначена за їх згодою, якщо інше не встановлено судом; </w:t>
      </w:r>
    </w:p>
    <w:p w:rsidR="00000000" w:rsidDel="00000000" w:rsidP="00000000" w:rsidRDefault="00000000" w:rsidRPr="00000000" w14:paraId="000005C2">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в) якщо об’єкт житлової та/або нежитлової нерухомості перебуває у спільній сумісній власності кількох осіб і поділений між ними в натурі, платником податку є кожна з цих осіб за належну їй частку. </w:t>
      </w:r>
    </w:p>
    <w:p w:rsidR="00000000" w:rsidDel="00000000" w:rsidP="00000000" w:rsidRDefault="00000000" w:rsidRPr="00000000" w14:paraId="000005C3">
      <w:pPr>
        <w:keepNext w:val="0"/>
        <w:keepLines w:val="0"/>
        <w:widowControl w:val="1"/>
        <w:pBdr>
          <w:top w:space="0" w:sz="0" w:val="nil"/>
          <w:left w:space="0" w:sz="0" w:val="nil"/>
          <w:bottom w:space="0" w:sz="0" w:val="nil"/>
          <w:right w:space="0" w:sz="0" w:val="nil"/>
          <w:between w:space="0" w:sz="0" w:val="nil"/>
        </w:pBdr>
        <w:shd w:fill="auto" w:val="clear"/>
        <w:tabs>
          <w:tab w:val="left" w:pos="3261"/>
        </w:tabs>
        <w:spacing w:after="0" w:before="0" w:line="240" w:lineRule="auto"/>
        <w:ind w:left="0" w:right="0" w:firstLine="567"/>
        <w:jc w:val="both"/>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3. Об’єкт оподаткування</w:t>
      </w:r>
    </w:p>
    <w:p w:rsidR="00000000" w:rsidDel="00000000" w:rsidP="00000000" w:rsidRDefault="00000000" w:rsidRPr="00000000" w14:paraId="000005C4">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3.1. Об’єктом оподаткування є об’єкт житлової та нежитлової нерухомості, в тому числі його частка. </w:t>
      </w:r>
    </w:p>
    <w:p w:rsidR="00000000" w:rsidDel="00000000" w:rsidP="00000000" w:rsidRDefault="00000000" w:rsidRPr="00000000" w14:paraId="000005C5">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 Не є об’єктом оподаткування: </w:t>
      </w:r>
    </w:p>
    <w:p w:rsidR="00000000" w:rsidDel="00000000" w:rsidP="00000000" w:rsidRDefault="00000000" w:rsidRPr="00000000" w14:paraId="000005C6">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а) об’єкти житлової та нежитлової нерухомості, які перебувають у власності органів державної влади, органів місцевого самоврядування, а також організацій, створених ними в установленому порядку, що повністю утримуються за рахунок відповідного державного бюджету чи місцевого бюджету і є неприбутковими (їх спільній власності); </w:t>
      </w:r>
    </w:p>
    <w:p w:rsidR="00000000" w:rsidDel="00000000" w:rsidP="00000000" w:rsidRDefault="00000000" w:rsidRPr="00000000" w14:paraId="000005C7">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б) об’єкти житлової та нежитлової нерухомості, які розташовані в зонах відчуження та безумовного (обов’язкового) відселення, визначені законом, в тому числі їх частки; </w:t>
      </w:r>
    </w:p>
    <w:p w:rsidR="00000000" w:rsidDel="00000000" w:rsidP="00000000" w:rsidRDefault="00000000" w:rsidRPr="00000000" w14:paraId="000005C8">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в) будівлі дитячих будинків сімейного типу; </w:t>
      </w:r>
    </w:p>
    <w:p w:rsidR="00000000" w:rsidDel="00000000" w:rsidP="00000000" w:rsidRDefault="00000000" w:rsidRPr="00000000" w14:paraId="000005C9">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г) гуртожитки; </w:t>
      </w:r>
    </w:p>
    <w:p w:rsidR="00000000" w:rsidDel="00000000" w:rsidP="00000000" w:rsidRDefault="00000000" w:rsidRPr="00000000" w14:paraId="000005CA">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ґ) житлова нерухомість непридатна для проживання, у тому числі у зв’язку з аварійним станом, визнана такою згідно з рішенням міської ради а</w:t>
      </w:r>
      <w:r w:rsidDel="00000000" w:rsidR="00000000" w:rsidRPr="00000000">
        <w:rPr>
          <w:color w:val="000000"/>
          <w:sz w:val="25"/>
          <w:szCs w:val="25"/>
          <w:highlight w:val="white"/>
          <w:rtl w:val="0"/>
        </w:rPr>
        <w:t xml:space="preserve">бо ради об’єднаної територіальної громади, що створена згідно із законом та перспективним планом формування територій громад;</w:t>
      </w:r>
      <w:r w:rsidDel="00000000" w:rsidR="00000000" w:rsidRPr="00000000">
        <w:rPr>
          <w:rtl w:val="0"/>
        </w:rPr>
      </w:r>
    </w:p>
    <w:p w:rsidR="00000000" w:rsidDel="00000000" w:rsidP="00000000" w:rsidRDefault="00000000" w:rsidRPr="00000000" w14:paraId="000005CB">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д) об’єкти житлової нерухомості, в тому числі їх частки, що належать дітям-сиротам, дітям, позбавленим батьківського піклування, та особам з їх числа, визнаним такими відповідно до закону, дітям з інвалідністю, які виховуються одинокими матерями (батьками), але не більше одного такого об’єкта на дитину; </w:t>
      </w:r>
    </w:p>
    <w:p w:rsidR="00000000" w:rsidDel="00000000" w:rsidP="00000000" w:rsidRDefault="00000000" w:rsidRPr="00000000" w14:paraId="000005CC">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е) об’єкти нежитлової нерухомості, які використовуються суб’єктами господарювання малого та середнього бізнесу, що провадять свою діяльність у                            тимчасових спорудах для здійснення підприємницької діяльності та/або в малих архітектурних формах та на ринках; </w:t>
      </w:r>
    </w:p>
    <w:p w:rsidR="00000000" w:rsidDel="00000000" w:rsidP="00000000" w:rsidRDefault="00000000" w:rsidRPr="00000000" w14:paraId="000005CD">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є) будівлі промисловості, віднесені до групи «Будівлі промислові та склади» (код 125) Державного класифікатора будівель та споруд ДК 018-2000, що використовуються за призначенням у господарській діяльності суб’єктів господарювання, основна діяльність яких класифікується у секціях B-F КВЕД ДК 009:2020, та не здаються їх власниками в оренду, лізинг, позичку;</w:t>
      </w:r>
    </w:p>
    <w:p w:rsidR="00000000" w:rsidDel="00000000" w:rsidP="00000000" w:rsidRDefault="00000000" w:rsidRPr="00000000" w14:paraId="000005CE">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ж)</w:t>
      </w:r>
      <w:r w:rsidDel="00000000" w:rsidR="00000000" w:rsidRPr="00000000">
        <w:rPr>
          <w:color w:val="000000"/>
          <w:sz w:val="25"/>
          <w:szCs w:val="25"/>
          <w:highlight w:val="white"/>
          <w:rtl w:val="0"/>
        </w:rPr>
        <w:t xml:space="preserve"> будівлі, споруди сільськогосподарських товаровиробників (юридичних та фізичних осіб), віднесені до класу "Будівлі сільськогосподарського призначення, лісівництва та рибного господарства" (код 1271) Державного класифікатора будівель та </w:t>
      </w:r>
      <w:r w:rsidDel="00000000" w:rsidR="00000000" w:rsidRPr="00000000">
        <w:rPr>
          <w:sz w:val="25"/>
          <w:szCs w:val="25"/>
          <w:highlight w:val="white"/>
          <w:rtl w:val="0"/>
        </w:rPr>
        <w:t xml:space="preserve">споруд </w:t>
      </w:r>
      <w:hyperlink r:id="rId16">
        <w:r w:rsidDel="00000000" w:rsidR="00000000" w:rsidRPr="00000000">
          <w:rPr>
            <w:color w:val="000000"/>
            <w:sz w:val="25"/>
            <w:szCs w:val="25"/>
            <w:highlight w:val="white"/>
            <w:u w:val="none"/>
            <w:rtl w:val="0"/>
          </w:rPr>
          <w:t xml:space="preserve">ДК 018-2000</w:t>
        </w:r>
      </w:hyperlink>
      <w:r w:rsidDel="00000000" w:rsidR="00000000" w:rsidRPr="00000000">
        <w:rPr>
          <w:sz w:val="25"/>
          <w:szCs w:val="25"/>
          <w:highlight w:val="white"/>
          <w:rtl w:val="0"/>
        </w:rPr>
        <w:t xml:space="preserve">, та</w:t>
      </w:r>
      <w:r w:rsidDel="00000000" w:rsidR="00000000" w:rsidRPr="00000000">
        <w:rPr>
          <w:color w:val="000000"/>
          <w:sz w:val="25"/>
          <w:szCs w:val="25"/>
          <w:highlight w:val="white"/>
          <w:rtl w:val="0"/>
        </w:rPr>
        <w:t xml:space="preserve"> не здаються їх власниками в оренду, лізинг, позичку;</w:t>
      </w:r>
      <w:r w:rsidDel="00000000" w:rsidR="00000000" w:rsidRPr="00000000">
        <w:rPr>
          <w:rtl w:val="0"/>
        </w:rPr>
      </w:r>
    </w:p>
    <w:p w:rsidR="00000000" w:rsidDel="00000000" w:rsidP="00000000" w:rsidRDefault="00000000" w:rsidRPr="00000000" w14:paraId="000005CF">
      <w:pPr>
        <w:tabs>
          <w:tab w:val="left" w:pos="3261"/>
        </w:tabs>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з) об’єкти житлової та нежитлової нерухомості, які перебувають у власності громадських об’єднань осіб з  інвалідністю та їх підприємств.</w:t>
      </w:r>
    </w:p>
    <w:p w:rsidR="00000000" w:rsidDel="00000000" w:rsidP="00000000" w:rsidRDefault="00000000" w:rsidRPr="00000000" w14:paraId="000005D0">
      <w:pPr>
        <w:tabs>
          <w:tab w:val="left" w:pos="3261"/>
        </w:tabs>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и) об'єкти нерухомості, що перебувають у власності релігійних організацій, статути (положення) яких зареєстровано у встановленому законом порядку та використовуються виключно для забезпечення їхньої статутної діяльності, включаючи ті, в яких здійснюють діяльність засновані такими релігійними організаціями добродійні заклади (притулки, інтернати, лікарні тощо), крім об'єктів нерухомості, в яких здійснюється виробнича та/або господарська діяльність;</w:t>
      </w:r>
    </w:p>
    <w:p w:rsidR="00000000" w:rsidDel="00000000" w:rsidP="00000000" w:rsidRDefault="00000000" w:rsidRPr="00000000" w14:paraId="000005D1">
      <w:pPr>
        <w:tabs>
          <w:tab w:val="left" w:pos="3261"/>
        </w:tabs>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і) будівлі дошкільних та загальноосвітніх навчальних закладів незалежно від форм власності та джерел фінансування, що використовуються для надання освітніх послуг.</w:t>
      </w:r>
    </w:p>
    <w:p w:rsidR="00000000" w:rsidDel="00000000" w:rsidP="00000000" w:rsidRDefault="00000000" w:rsidRPr="00000000" w14:paraId="000005D2">
      <w:pPr>
        <w:keepNext w:val="0"/>
        <w:keepLines w:val="0"/>
        <w:widowControl w:val="1"/>
        <w:pBdr>
          <w:top w:space="0" w:sz="0" w:val="nil"/>
          <w:left w:space="0" w:sz="0" w:val="nil"/>
          <w:bottom w:space="0" w:sz="0" w:val="nil"/>
          <w:right w:space="0" w:sz="0" w:val="nil"/>
          <w:between w:space="0" w:sz="0" w:val="nil"/>
        </w:pBdr>
        <w:shd w:fill="auto" w:val="clear"/>
        <w:tabs>
          <w:tab w:val="left" w:pos="1418"/>
          <w:tab w:val="left" w:pos="3969"/>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ї) об’єкти нежитлової нерухомості державних та комунальних дитячих санаторно-курортних закладів та закладів оздоровлення та відпочинку дітей, а також дитячих санаторно-курортних закладів та закладів оздоровлення і відпочинку дітей,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bookmarkStart w:colFirst="0" w:colLast="0" w:name="bookmark=id.30j0zll" w:id="1"/>
    <w:bookmarkEnd w:id="1"/>
    <w:p w:rsidR="00000000" w:rsidDel="00000000" w:rsidP="00000000" w:rsidRDefault="00000000" w:rsidRPr="00000000" w14:paraId="000005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й) об’єкти нежитлової нерухомості державних та комунальних центрів олімпійської підготовки, шкіл вищої спортивної майстерності, центрів фізичного здоров’я населення, центрів з розвитку фізичної культури і спорту осіб з інвалідністю, дитячо-юнацьких спортивних шкіл, а також центрів олімпійської підготовки, шкіл вищої спортивної майстерності, дитячо-юнацьких спортивних шкіл і спортивних споруд всеукраїнських фізкультурно-спортивних товариств, їх місцевих осередків та відокремлених підрозділів, що є неприбутковими та включені до Реєстру неприбуткових установ та організацій. У разі виключення таких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000000" w:rsidDel="00000000" w:rsidP="00000000" w:rsidRDefault="00000000" w:rsidRPr="00000000" w14:paraId="000005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к) об’єкти нежитлової нерухомості баз олімпійської та паралімпійської підготовки. Перелік таких баз затверджується Кабінетом Міністрів України;</w:t>
      </w:r>
    </w:p>
    <w:bookmarkStart w:colFirst="0" w:colLast="0" w:name="bookmark=id.1fob9te" w:id="2"/>
    <w:bookmarkEnd w:id="2"/>
    <w:p w:rsidR="00000000" w:rsidDel="00000000" w:rsidP="00000000" w:rsidRDefault="00000000" w:rsidRPr="00000000" w14:paraId="000005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л) об’єкти житлової нерухомості, які належать багатодітним або прийомним сім’ям, у яких виховується п’ять та більше дітей.</w:t>
      </w:r>
    </w:p>
    <w:p w:rsidR="00000000" w:rsidDel="00000000" w:rsidP="00000000" w:rsidRDefault="00000000" w:rsidRPr="00000000" w14:paraId="000005D6">
      <w:pPr>
        <w:keepNext w:val="0"/>
        <w:keepLines w:val="0"/>
        <w:widowControl w:val="1"/>
        <w:pBdr>
          <w:top w:space="0" w:sz="0" w:val="nil"/>
          <w:left w:space="0" w:sz="0" w:val="nil"/>
          <w:bottom w:space="0" w:sz="0" w:val="nil"/>
          <w:right w:space="0" w:sz="0" w:val="nil"/>
          <w:between w:space="0" w:sz="0" w:val="nil"/>
        </w:pBdr>
        <w:shd w:fill="auto" w:val="clear"/>
        <w:tabs>
          <w:tab w:val="left" w:pos="1418"/>
          <w:tab w:val="left" w:pos="3969"/>
        </w:tabs>
        <w:spacing w:after="0" w:before="0" w:line="240" w:lineRule="auto"/>
        <w:ind w:left="0" w:right="0" w:firstLine="567"/>
        <w:jc w:val="both"/>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4. База оподаткування</w:t>
      </w:r>
    </w:p>
    <w:p w:rsidR="00000000" w:rsidDel="00000000" w:rsidP="00000000" w:rsidRDefault="00000000" w:rsidRPr="00000000" w14:paraId="000005D7">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4.1. Базою оподаткування є загальна площа об’єкта житлової та нежитлової нерухомості, в тому числі його часток. </w:t>
      </w:r>
    </w:p>
    <w:p w:rsidR="00000000" w:rsidDel="00000000" w:rsidP="00000000" w:rsidRDefault="00000000" w:rsidRPr="00000000" w14:paraId="000005D8">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 База оподаткування об’єктів житлової та нежитлової нерухомості, в тому числі їх часток, які перебувають у власності фізичних осіб, обчислюється контролюючим органом на підставі даних Державного реєстру речових прав на нерухоме майно, що безоплатно надаються органами державної реєстрації прав на нерухоме майно та/або на підставі оригіналів відповідних документів платника податків, зокрема документів на право власності.</w:t>
      </w:r>
    </w:p>
    <w:p w:rsidR="00000000" w:rsidDel="00000000" w:rsidP="00000000" w:rsidRDefault="00000000" w:rsidRPr="00000000" w14:paraId="000005D9">
      <w:pPr>
        <w:tabs>
          <w:tab w:val="left" w:pos="1418"/>
          <w:tab w:val="left" w:pos="3969"/>
        </w:tabs>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4.3. База оподаткування об’єктів житлової та нежитлової нерухомості, в тому числі їх часток, що перебувають у власності юридичних осіб, обчислюється такими особами самостійно виходячи із загальної площі кожного окремого об’єкта оподаткування на підставі документів, що підтверджують право власності на такий об’єкт. </w:t>
      </w:r>
    </w:p>
    <w:p w:rsidR="00000000" w:rsidDel="00000000" w:rsidP="00000000" w:rsidRDefault="00000000" w:rsidRPr="00000000" w14:paraId="000005DA">
      <w:pPr>
        <w:keepNext w:val="0"/>
        <w:keepLines w:val="0"/>
        <w:widowControl w:val="1"/>
        <w:pBdr>
          <w:top w:space="0" w:sz="0" w:val="nil"/>
          <w:left w:space="0" w:sz="0" w:val="nil"/>
          <w:bottom w:space="0" w:sz="0" w:val="nil"/>
          <w:right w:space="0" w:sz="0" w:val="nil"/>
          <w:between w:space="0" w:sz="0" w:val="nil"/>
        </w:pBdr>
        <w:shd w:fill="auto" w:val="clear"/>
        <w:tabs>
          <w:tab w:val="left" w:pos="1418"/>
          <w:tab w:val="left" w:pos="3969"/>
        </w:tabs>
        <w:spacing w:after="0" w:before="0" w:line="240" w:lineRule="auto"/>
        <w:ind w:left="0" w:right="0" w:firstLine="567"/>
        <w:jc w:val="both"/>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5. Пільги зі сплати податку</w:t>
      </w:r>
    </w:p>
    <w:p w:rsidR="00000000" w:rsidDel="00000000" w:rsidP="00000000" w:rsidRDefault="00000000" w:rsidRPr="00000000" w14:paraId="000005DB">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5.1. База оподаткування об’єкта/об’єктів житлової нерухомості, в тому числі їх часток, що перебувають у власності фізичної особи платника податку, зменшується:</w:t>
      </w:r>
    </w:p>
    <w:p w:rsidR="00000000" w:rsidDel="00000000" w:rsidP="00000000" w:rsidRDefault="00000000" w:rsidRPr="00000000" w14:paraId="000005DC">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а) для квартири/квартир незалежно від їх кількості - на 60 кв. метрів;</w:t>
      </w:r>
    </w:p>
    <w:p w:rsidR="00000000" w:rsidDel="00000000" w:rsidP="00000000" w:rsidRDefault="00000000" w:rsidRPr="00000000" w14:paraId="000005DD">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б) для житлового будинку/будинків незалежно від їх кількості-  на 120 кв. метрів;</w:t>
      </w:r>
    </w:p>
    <w:p w:rsidR="00000000" w:rsidDel="00000000" w:rsidP="00000000" w:rsidRDefault="00000000" w:rsidRPr="00000000" w14:paraId="000005DE">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в) для різних типів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на 180 кв. метрів.</w:t>
      </w:r>
    </w:p>
    <w:p w:rsidR="00000000" w:rsidDel="00000000" w:rsidP="00000000" w:rsidRDefault="00000000" w:rsidRPr="00000000" w14:paraId="000005DF">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Таке зменшення надається один раз за кожний базовий податковий (звітний) період (рік).</w:t>
      </w:r>
    </w:p>
    <w:p w:rsidR="00000000" w:rsidDel="00000000" w:rsidP="00000000" w:rsidRDefault="00000000" w:rsidRPr="00000000" w14:paraId="000005E0">
      <w:pPr>
        <w:widowControl w:val="0"/>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5.2.</w:t>
      </w:r>
      <w:bookmarkStart w:colFirst="0" w:colLast="0" w:name="bookmark=id.3znysh7" w:id="3"/>
      <w:bookmarkEnd w:id="3"/>
      <w:r w:rsidDel="00000000" w:rsidR="00000000" w:rsidRPr="00000000">
        <w:rPr>
          <w:rFonts w:ascii="Times New Roman" w:cs="Times New Roman" w:eastAsia="Times New Roman" w:hAnsi="Times New Roman"/>
          <w:sz w:val="25"/>
          <w:szCs w:val="25"/>
          <w:rtl w:val="0"/>
        </w:rPr>
        <w:t xml:space="preserve"> Встановити 100-відсоткову пільгу зі сплати податку на нерухоме майно, відмінне від земельної ділянки на об’єкти нерухомості  відповідно  додатку 2 до цього рішення для:</w:t>
      </w:r>
    </w:p>
    <w:p w:rsidR="00000000" w:rsidDel="00000000" w:rsidP="00000000" w:rsidRDefault="00000000" w:rsidRPr="00000000" w14:paraId="000005E1">
      <w:pPr>
        <w:widowControl w:val="0"/>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5.2.1. учасників бойових дій;</w:t>
      </w:r>
    </w:p>
    <w:p w:rsidR="00000000" w:rsidDel="00000000" w:rsidP="00000000" w:rsidRDefault="00000000" w:rsidRPr="00000000" w14:paraId="000005E2">
      <w:pPr>
        <w:widowControl w:val="0"/>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5.2.2. пенсіонерів (за віком) ( за 1 об'єкт більшою площею);</w:t>
      </w:r>
    </w:p>
    <w:p w:rsidR="00000000" w:rsidDel="00000000" w:rsidP="00000000" w:rsidRDefault="00000000" w:rsidRPr="00000000" w14:paraId="000005E3">
      <w:pPr>
        <w:widowControl w:val="0"/>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5.2.3. сімей загиблих (померлих) та зниклих безвісті учасників антитерористичної операції /операції Об'єднаних сил(за винятком комерційної нерухомості);</w:t>
      </w:r>
    </w:p>
    <w:p w:rsidR="00000000" w:rsidDel="00000000" w:rsidP="00000000" w:rsidRDefault="00000000" w:rsidRPr="00000000" w14:paraId="000005E4">
      <w:pPr>
        <w:widowControl w:val="0"/>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5.2.4. для фізичних осіб на господарські (присадибні) будівлі, допоміжні (нежитлові) приміщення, до яких належать сараї, хліви, гаражі, літні кухні, майстерні, вбиральні, погреби, навіси , котельні бройлерні, трансформаторні підстанції тощо;</w:t>
      </w:r>
    </w:p>
    <w:p w:rsidR="00000000" w:rsidDel="00000000" w:rsidP="00000000" w:rsidRDefault="00000000" w:rsidRPr="00000000" w14:paraId="000005E5">
      <w:pPr>
        <w:widowControl w:val="0"/>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5.3. Пільги з податку, передбачені підпунктами 5.1 та 5.2 цього пункту, для фізичних осіб не застосовуються до:</w:t>
      </w:r>
    </w:p>
    <w:bookmarkStart w:colFirst="0" w:colLast="0" w:name="bookmark=id.2et92p0" w:id="4"/>
    <w:bookmarkEnd w:id="4"/>
    <w:p w:rsidR="00000000" w:rsidDel="00000000" w:rsidP="00000000" w:rsidRDefault="00000000" w:rsidRPr="00000000" w14:paraId="000005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об’єкта/об’єктів оподаткування, якщо площа такого/таких об’єкта/об’єктів перевищує п’ятикратний розмір неоподатковуваної площі, встановленої підпунктом 5.1 цього пункту;</w:t>
      </w:r>
    </w:p>
    <w:bookmarkStart w:colFirst="0" w:colLast="0" w:name="bookmark=id.tyjcwt" w:id="5"/>
    <w:bookmarkEnd w:id="5"/>
    <w:p w:rsidR="00000000" w:rsidDel="00000000" w:rsidP="00000000" w:rsidRDefault="00000000" w:rsidRPr="00000000" w14:paraId="000005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об’єкта/об’єктів оподаткування, що використовуються їх власниками з метою одержання доходів (здаються в оренду, лізинг, позичку, використовуються у підприємницькій діяльності).</w:t>
      </w:r>
    </w:p>
    <w:p w:rsidR="00000000" w:rsidDel="00000000" w:rsidP="00000000" w:rsidRDefault="00000000" w:rsidRPr="00000000" w14:paraId="000005E8">
      <w:pPr>
        <w:keepNext w:val="0"/>
        <w:keepLines w:val="0"/>
        <w:widowControl w:val="1"/>
        <w:pBdr>
          <w:top w:space="0" w:sz="0" w:val="nil"/>
          <w:left w:space="0" w:sz="0" w:val="nil"/>
          <w:bottom w:space="0" w:sz="0" w:val="nil"/>
          <w:right w:space="0" w:sz="0" w:val="nil"/>
          <w:between w:space="0" w:sz="0" w:val="nil"/>
        </w:pBdr>
        <w:shd w:fill="auto" w:val="clear"/>
        <w:tabs>
          <w:tab w:val="left" w:pos="1418"/>
          <w:tab w:val="left" w:pos="3969"/>
        </w:tabs>
        <w:spacing w:after="0" w:before="0" w:line="240" w:lineRule="auto"/>
        <w:ind w:left="0" w:right="0" w:firstLine="567"/>
        <w:jc w:val="both"/>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6. Ставки податку</w:t>
      </w:r>
    </w:p>
    <w:p w:rsidR="00000000" w:rsidDel="00000000" w:rsidP="00000000" w:rsidRDefault="00000000" w:rsidRPr="00000000" w14:paraId="000005E9">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Ставки податку для об’єктів житлової та/або нежитлової нерухомості, що перебувають у власності фізичних та юридичних осіб, встановлюються за рішенням міської ради залежно від місця розташування (зональності) та типів таких об’єктів нерухомості у розмірі, що не перевищує 1,5 відсотка розміру мінімальної заробітної плати, встановленої законом на 1 січня звітного (податкового) року, за 1 квадратний метр бази оподаткування.</w:t>
      </w:r>
    </w:p>
    <w:p w:rsidR="00000000" w:rsidDel="00000000" w:rsidP="00000000" w:rsidRDefault="00000000" w:rsidRPr="00000000" w14:paraId="000005EA">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Ставки податку визначені у додатку 1 до цього рішення. </w:t>
      </w:r>
    </w:p>
    <w:p w:rsidR="00000000" w:rsidDel="00000000" w:rsidP="00000000" w:rsidRDefault="00000000" w:rsidRPr="00000000" w14:paraId="000005EB">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По іншім об’єктам нежитлової нерухомості, які не визначені у таблиці додатку 1 до рішення ставка податку становить для юридичних осіб-0,4 відсотка, для фізичних осіб-0,3 відсотка.</w:t>
      </w:r>
    </w:p>
    <w:p w:rsidR="00000000" w:rsidDel="00000000" w:rsidP="00000000" w:rsidRDefault="00000000" w:rsidRPr="00000000" w14:paraId="000005EC">
      <w:pPr>
        <w:keepNext w:val="0"/>
        <w:keepLines w:val="0"/>
        <w:widowControl w:val="1"/>
        <w:pBdr>
          <w:top w:space="0" w:sz="0" w:val="nil"/>
          <w:left w:space="0" w:sz="0" w:val="nil"/>
          <w:bottom w:space="0" w:sz="0" w:val="nil"/>
          <w:right w:space="0" w:sz="0" w:val="nil"/>
          <w:between w:space="0" w:sz="0" w:val="nil"/>
        </w:pBdr>
        <w:shd w:fill="auto" w:val="clear"/>
        <w:tabs>
          <w:tab w:val="left" w:pos="1418"/>
          <w:tab w:val="left" w:pos="3969"/>
        </w:tabs>
        <w:spacing w:after="0" w:before="0" w:line="240" w:lineRule="auto"/>
        <w:ind w:left="0" w:right="0" w:firstLine="567"/>
        <w:jc w:val="both"/>
        <w:rPr>
          <w:rFonts w:ascii="Times New Roman" w:cs="Times New Roman" w:eastAsia="Times New Roman" w:hAnsi="Times New Roman"/>
          <w:b w:val="1"/>
          <w:i w:val="0"/>
          <w:smallCaps w:val="0"/>
          <w:strike w:val="0"/>
          <w:color w:val="000000"/>
          <w:sz w:val="25"/>
          <w:szCs w:val="25"/>
          <w:u w:val="none"/>
          <w:shd w:fill="ffff66" w:val="clear"/>
          <w:vertAlign w:val="baseline"/>
        </w:rPr>
      </w:pP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7. Податковий період</w:t>
      </w:r>
      <w:r w:rsidDel="00000000" w:rsidR="00000000" w:rsidRPr="00000000">
        <w:rPr>
          <w:rtl w:val="0"/>
        </w:rPr>
      </w:r>
    </w:p>
    <w:p w:rsidR="00000000" w:rsidDel="00000000" w:rsidP="00000000" w:rsidRDefault="00000000" w:rsidRPr="00000000" w14:paraId="000005ED">
      <w:pPr>
        <w:keepNext w:val="0"/>
        <w:keepLines w:val="0"/>
        <w:widowControl w:val="1"/>
        <w:pBdr>
          <w:top w:space="0" w:sz="0" w:val="nil"/>
          <w:left w:space="0" w:sz="0" w:val="nil"/>
          <w:bottom w:space="0" w:sz="0" w:val="nil"/>
          <w:right w:space="0" w:sz="0" w:val="nil"/>
          <w:between w:space="0" w:sz="0" w:val="nil"/>
        </w:pBdr>
        <w:shd w:fill="auto" w:val="clear"/>
        <w:tabs>
          <w:tab w:val="left" w:pos="1418"/>
          <w:tab w:val="left" w:pos="3969"/>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7.1.Базовий податковий (звітний) період дорівнює календарному року.</w:t>
      </w:r>
    </w:p>
    <w:p w:rsidR="00000000" w:rsidDel="00000000" w:rsidP="00000000" w:rsidRDefault="00000000" w:rsidRPr="00000000" w14:paraId="000005EE">
      <w:pPr>
        <w:keepNext w:val="0"/>
        <w:keepLines w:val="0"/>
        <w:widowControl w:val="1"/>
        <w:pBdr>
          <w:top w:space="0" w:sz="0" w:val="nil"/>
          <w:left w:space="0" w:sz="0" w:val="nil"/>
          <w:bottom w:space="0" w:sz="0" w:val="nil"/>
          <w:right w:space="0" w:sz="0" w:val="nil"/>
          <w:between w:space="0" w:sz="0" w:val="nil"/>
        </w:pBdr>
        <w:shd w:fill="auto" w:val="clear"/>
        <w:tabs>
          <w:tab w:val="left" w:pos="1560"/>
          <w:tab w:val="left" w:pos="3969"/>
        </w:tabs>
        <w:spacing w:after="0" w:before="0" w:line="240" w:lineRule="auto"/>
        <w:ind w:left="0" w:right="0" w:firstLine="567"/>
        <w:jc w:val="both"/>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8. Порядок обчислення суми податку</w:t>
      </w:r>
    </w:p>
    <w:p w:rsidR="00000000" w:rsidDel="00000000" w:rsidP="00000000" w:rsidRDefault="00000000" w:rsidRPr="00000000" w14:paraId="000005EF">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8.1. Обчислення суми податку з об’єкта/об’єктів житлової нерухомості, які перебувають у власності фізичних осіб, здійснюється контролюючим органом за місцем податкової адреси (місцем реєстрації) власника такої нерухомості у такому порядку:</w:t>
      </w:r>
    </w:p>
    <w:p w:rsidR="00000000" w:rsidDel="00000000" w:rsidP="00000000" w:rsidRDefault="00000000" w:rsidRPr="00000000" w14:paraId="000005F0">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а) за наявності у власності платника податку одного об’єкта житлової нерухомості, в тому числі його частки, податок обчислюється, виходячи з бази оподаткування, зменшеної відповідно до підпунктів "а" або "б" підпункту 5.1 пункту 5 цього Порядку, та відповідної ставки податку;</w:t>
      </w:r>
    </w:p>
    <w:p w:rsidR="00000000" w:rsidDel="00000000" w:rsidP="00000000" w:rsidRDefault="00000000" w:rsidRPr="00000000" w14:paraId="000005F1">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б) за наявності у власності платника податку більше одного об’єкта житлової нерухомості одного типу, в тому числі їх часток, податок обчислюється виходячи із сумарної загальної площі таких об’єктів, зменшеної відповідно до підпунктів "а" або "б" підпункту 5.1 пункту 5 цього Порядку,  та відповідної ставки податку;</w:t>
      </w:r>
    </w:p>
    <w:p w:rsidR="00000000" w:rsidDel="00000000" w:rsidP="00000000" w:rsidRDefault="00000000" w:rsidRPr="00000000" w14:paraId="000005F2">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в) за наявності у власності платника податку об’єктів житлової нерухомості різних видів, у тому числі їх часток, податок обчислюється виходячи із сумарної загальної площі таких об’єктів, зменшеної відповідно до підпункту "в" підпункту 5.1 пункту 5 цієї статті, та відповідної ставки податку;</w:t>
      </w:r>
    </w:p>
    <w:p w:rsidR="00000000" w:rsidDel="00000000" w:rsidP="00000000" w:rsidRDefault="00000000" w:rsidRPr="00000000" w14:paraId="000005F3">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г) сума податку, обчислена з урахуванням підпунктів “б” і “в” цього підпункту, розподіляється контролюючим органом пропорційно до питомої ваги загальної площі кожного з об’єктів житлової нерухомості;</w:t>
      </w:r>
    </w:p>
    <w:p w:rsidR="00000000" w:rsidDel="00000000" w:rsidP="00000000" w:rsidRDefault="00000000" w:rsidRPr="00000000" w14:paraId="000005F4">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8.1.1. За наявності у власності платника податку об'єкта (об'єктів) житлової нерухомості, у тому числі його частки, що перебуває у власності фізичної чи юридичної особи — платника податку, загальна площа якого перевищує 300 квадратних метрів (для квартири) та/або 500 квадратних метрів (для будинку), сума податку, розрахована відповідно до підпунктів “а” - ”г” підпункту 8.1, збільшується на 25000 гривень на рік за кожен такий об'єкт житлової нерухомості (його частку).</w:t>
      </w:r>
    </w:p>
    <w:p w:rsidR="00000000" w:rsidDel="00000000" w:rsidP="00000000" w:rsidRDefault="00000000" w:rsidRPr="00000000" w14:paraId="000005F5">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8.2. Податкове/податкові повідомлення-рішення про сплату суми/сум податку, обчисленого згідно з підпунктами 8.1, 8.1.1. пункту 8 цього Порядку, та відповідні платіжні реквізити, зокрема, органів місцевого самоврядування за місцезнаходженням кожного з об’єктів житлової та/або нежитлової нерухомості, надсилаються платнику податку контролюючим органом у порядку, визначеному статтею 42 Податкового кодексу України до 1 липня року, що настає за базовим податковим (звітним) періодом (роком). </w:t>
      </w:r>
    </w:p>
    <w:p w:rsidR="00000000" w:rsidDel="00000000" w:rsidP="00000000" w:rsidRDefault="00000000" w:rsidRPr="00000000" w14:paraId="000005F6">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Щодо новоствореного (нововведеного) об’єкта житлової та/або нежитлової нерухомості податок сплачується фізичною особою-платником починаючи з місяця, в якому виникло право власності на такий об’єкт.</w:t>
      </w:r>
    </w:p>
    <w:p w:rsidR="00000000" w:rsidDel="00000000" w:rsidP="00000000" w:rsidRDefault="00000000" w:rsidRPr="00000000" w14:paraId="000005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Контролюючі органи за місцем проживання (реєстрації) платників податку в десятиденний строк інформують відповідні контролюючі органи за місцезнаходженням об’єктів житлової та/або нежитлової нерухомості про надіслані (вручені) платнику податку податкові повідомлення-рішення про сплату податку у порядку, встановленому центральним органом виконавчої влади, що забезпечує формування та реалізує державну фінансову політику.</w:t>
      </w:r>
    </w:p>
    <w:p w:rsidR="00000000" w:rsidDel="00000000" w:rsidP="00000000" w:rsidRDefault="00000000" w:rsidRPr="00000000" w14:paraId="000005F8">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Нарахування податку та надсилання (вручення) податкових повідомлень-рішень про сплату податку фізичним особам - нерезидентам здійснюють контролюючі органи за місцезнаходженням об’єктів житлової та/або нежитлової нерухомості, що перебувають у власності таких нерезидентів.</w:t>
      </w:r>
    </w:p>
    <w:p w:rsidR="00000000" w:rsidDel="00000000" w:rsidP="00000000" w:rsidRDefault="00000000" w:rsidRPr="00000000" w14:paraId="000005F9">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8.3. Платники податку мають право звернутися з письмовою заявою до контролюючого органу за своєю податковою адресою для проведення звірки даних щодо:</w:t>
      </w:r>
    </w:p>
    <w:p w:rsidR="00000000" w:rsidDel="00000000" w:rsidP="00000000" w:rsidRDefault="00000000" w:rsidRPr="00000000" w14:paraId="000005FA">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об’єктів житлової та/або нежитлової нерухомості, в тому числі їх часток, що перебувають у власності платника податку;</w:t>
      </w:r>
    </w:p>
    <w:p w:rsidR="00000000" w:rsidDel="00000000" w:rsidP="00000000" w:rsidRDefault="00000000" w:rsidRPr="00000000" w14:paraId="000005FB">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розміру загальної площі об’єктів житлової та/або нежитлової нерухомості, що перебувають у власності платника податку;</w:t>
      </w:r>
    </w:p>
    <w:p w:rsidR="00000000" w:rsidDel="00000000" w:rsidP="00000000" w:rsidRDefault="00000000" w:rsidRPr="00000000" w14:paraId="000005FC">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права на користування пільгою із сплати податку; </w:t>
      </w:r>
    </w:p>
    <w:p w:rsidR="00000000" w:rsidDel="00000000" w:rsidP="00000000" w:rsidRDefault="00000000" w:rsidRPr="00000000" w14:paraId="000005FD">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розміру ставки податку; </w:t>
      </w:r>
    </w:p>
    <w:p w:rsidR="00000000" w:rsidDel="00000000" w:rsidP="00000000" w:rsidRDefault="00000000" w:rsidRPr="00000000" w14:paraId="000005FE">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нарахованої суми податку.</w:t>
      </w:r>
    </w:p>
    <w:p w:rsidR="00000000" w:rsidDel="00000000" w:rsidP="00000000" w:rsidRDefault="00000000" w:rsidRPr="00000000" w14:paraId="000005FF">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на право власності, контролюючий орган за місцем проживання (реєстрації) платника податку проводить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rsidR="00000000" w:rsidDel="00000000" w:rsidP="00000000" w:rsidRDefault="00000000" w:rsidRPr="00000000" w14:paraId="00000600">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8.4. Органи державної реєстрації прав на нерухоме майно, а також органи, що здійснюють реєстрацію місця проживання фізичних осіб, зобов’язані щокварталу у 15-денний строк після закінчення податкового (звітного) кварталу подавати контролюючим органам відомості, необхідні для розрахунку та справляння податку фізичними та юридичними особами, за місцем розташування такого об’єкта нерухомого майна станом на перше число відповідного </w:t>
      </w:r>
      <w:r w:rsidDel="00000000" w:rsidR="00000000" w:rsidRPr="00000000">
        <w:rPr>
          <w:rFonts w:ascii="Times New Roman" w:cs="Times New Roman" w:eastAsia="Times New Roman" w:hAnsi="Times New Roman"/>
          <w:color w:val="000000"/>
          <w:sz w:val="25"/>
          <w:szCs w:val="25"/>
          <w:rtl w:val="0"/>
        </w:rPr>
        <w:t xml:space="preserve">кварталу в </w:t>
      </w:r>
      <w:hyperlink r:id="rId17">
        <w:r w:rsidDel="00000000" w:rsidR="00000000" w:rsidRPr="00000000">
          <w:rPr>
            <w:rFonts w:ascii="Times New Roman" w:cs="Times New Roman" w:eastAsia="Times New Roman" w:hAnsi="Times New Roman"/>
            <w:color w:val="000000"/>
            <w:sz w:val="25"/>
            <w:szCs w:val="25"/>
            <w:u w:val="none"/>
            <w:rtl w:val="0"/>
          </w:rPr>
          <w:t xml:space="preserve">порядку</w:t>
        </w:r>
      </w:hyperlink>
      <w:r w:rsidDel="00000000" w:rsidR="00000000" w:rsidRPr="00000000">
        <w:rPr>
          <w:rFonts w:ascii="Times New Roman" w:cs="Times New Roman" w:eastAsia="Times New Roman" w:hAnsi="Times New Roman"/>
          <w:color w:val="000000"/>
          <w:sz w:val="25"/>
          <w:szCs w:val="25"/>
          <w:rtl w:val="0"/>
        </w:rPr>
        <w:t xml:space="preserve">, визначеному</w:t>
      </w:r>
      <w:r w:rsidDel="00000000" w:rsidR="00000000" w:rsidRPr="00000000">
        <w:rPr>
          <w:rFonts w:ascii="Times New Roman" w:cs="Times New Roman" w:eastAsia="Times New Roman" w:hAnsi="Times New Roman"/>
          <w:sz w:val="25"/>
          <w:szCs w:val="25"/>
          <w:rtl w:val="0"/>
        </w:rPr>
        <w:t xml:space="preserve"> Кабінетом Міністрів України .</w:t>
      </w:r>
    </w:p>
    <w:p w:rsidR="00000000" w:rsidDel="00000000" w:rsidP="00000000" w:rsidRDefault="00000000" w:rsidRPr="00000000" w14:paraId="00000601">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У разі подання платником податку контролюючому органу правовстановлюючих документів на нерухоме майно, відомості про яке відсутні у базі даних інформаційних систем центрального органу виконавчої влади, що реалізує державну податкову політику, сплата податку фізичними особами здійснюється на підставі поданих платником податку відомостей до отримання контролюючим органом відомостей від органів державної реєстрації прав на нерухоме майно про перехід права власності на об’єкт оподаткування.</w:t>
      </w:r>
    </w:p>
    <w:p w:rsidR="00000000" w:rsidDel="00000000" w:rsidP="00000000" w:rsidRDefault="00000000" w:rsidRPr="00000000" w14:paraId="00000602">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8.5. Платники податку  юридичні особи самостійно обчислюють суму податку станом на 1 січня звітного року і не пізніше 20 лютого цього ж року подають контролюючому органу за місцезнаходженням об’єкта/об’єктів оподаткування декларацію за формою, встановленою у порядку, передбаченому статтею 46 Податкового Кодексу України, з розбивкою річної суми рівними частками поквартально. </w:t>
      </w:r>
    </w:p>
    <w:p w:rsidR="00000000" w:rsidDel="00000000" w:rsidP="00000000" w:rsidRDefault="00000000" w:rsidRPr="00000000" w14:paraId="00000603">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Щодо новоствореного (нововведеного) об’єкта житлової та/або нежитлової нерухомості декларація юридичною особою платником подається протягом 30 календарних днів з дня виникнення права власності на такий об’єкт, а податок сплачується починаючи з місяця, в якому виникло право власності на такий об’єкт.</w:t>
      </w:r>
    </w:p>
    <w:p w:rsidR="00000000" w:rsidDel="00000000" w:rsidP="00000000" w:rsidRDefault="00000000" w:rsidRPr="00000000" w14:paraId="00000604">
      <w:pPr>
        <w:ind w:firstLine="567"/>
        <w:jc w:val="both"/>
        <w:rPr>
          <w:rFonts w:ascii="Times New Roman" w:cs="Times New Roman" w:eastAsia="Times New Roman" w:hAnsi="Times New Roman"/>
          <w:b w:val="1"/>
          <w:sz w:val="25"/>
          <w:szCs w:val="25"/>
        </w:rPr>
      </w:pPr>
      <w:r w:rsidDel="00000000" w:rsidR="00000000" w:rsidRPr="00000000">
        <w:rPr>
          <w:rFonts w:ascii="Times New Roman" w:cs="Times New Roman" w:eastAsia="Times New Roman" w:hAnsi="Times New Roman"/>
          <w:b w:val="1"/>
          <w:sz w:val="25"/>
          <w:szCs w:val="25"/>
          <w:rtl w:val="0"/>
        </w:rPr>
        <w:t xml:space="preserve">9. Порядок обчислення сум податку в разі зміни власника об’єкта оподаткування податком</w:t>
      </w:r>
    </w:p>
    <w:p w:rsidR="00000000" w:rsidDel="00000000" w:rsidP="00000000" w:rsidRDefault="00000000" w:rsidRPr="00000000" w14:paraId="00000605">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9.1. У разі переходу права власності на об’єкт оподаткування від одного власника до іншого протягом календарного року податок обчислюється для попереднього власника за період з 1 січня цього року до початку того місяця, в якому припинилося право власності на зазначений об’єкт оподаткування, а для нового власника - починаючи з місяця, в якому він набув право власності.</w:t>
      </w:r>
    </w:p>
    <w:p w:rsidR="00000000" w:rsidDel="00000000" w:rsidP="00000000" w:rsidRDefault="00000000" w:rsidRPr="00000000" w14:paraId="00000606">
      <w:pPr>
        <w:tabs>
          <w:tab w:val="left" w:pos="1560"/>
          <w:tab w:val="left" w:pos="3969"/>
        </w:tabs>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9.2. Контролюючий орган надсилає податкове повідомлення-рішення новому власнику після отримання інформації про перехід права власності.</w:t>
      </w:r>
    </w:p>
    <w:p w:rsidR="00000000" w:rsidDel="00000000" w:rsidP="00000000" w:rsidRDefault="00000000" w:rsidRPr="00000000" w14:paraId="00000607">
      <w:pPr>
        <w:pStyle w:val="Heading3"/>
        <w:numPr>
          <w:ilvl w:val="2"/>
          <w:numId w:val="1"/>
        </w:numPr>
        <w:ind w:left="0" w:firstLine="567"/>
        <w:rPr>
          <w:sz w:val="25"/>
          <w:szCs w:val="25"/>
        </w:rPr>
      </w:pPr>
      <w:r w:rsidDel="00000000" w:rsidR="00000000" w:rsidRPr="00000000">
        <w:rPr>
          <w:sz w:val="25"/>
          <w:szCs w:val="25"/>
          <w:rtl w:val="0"/>
        </w:rPr>
        <w:t xml:space="preserve">10. Порядок сплати податку</w:t>
      </w:r>
    </w:p>
    <w:p w:rsidR="00000000" w:rsidDel="00000000" w:rsidP="00000000" w:rsidRDefault="00000000" w:rsidRPr="00000000" w14:paraId="00000608">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10.1. Податок сплачується за місцем розташування об’єкта/об’єктів оподаткування і зараховується до відповідного бюджету згідно з положеннями Бюджетного кодексу України.</w:t>
      </w:r>
    </w:p>
    <w:p w:rsidR="00000000" w:rsidDel="00000000" w:rsidP="00000000" w:rsidRDefault="00000000" w:rsidRPr="00000000" w14:paraId="00000609">
      <w:pPr>
        <w:ind w:firstLine="567"/>
        <w:jc w:val="both"/>
        <w:rPr>
          <w:rFonts w:ascii="Times New Roman" w:cs="Times New Roman" w:eastAsia="Times New Roman" w:hAnsi="Times New Roman"/>
          <w:b w:val="1"/>
          <w:sz w:val="25"/>
          <w:szCs w:val="25"/>
        </w:rPr>
      </w:pPr>
      <w:r w:rsidDel="00000000" w:rsidR="00000000" w:rsidRPr="00000000">
        <w:rPr>
          <w:rFonts w:ascii="Times New Roman" w:cs="Times New Roman" w:eastAsia="Times New Roman" w:hAnsi="Times New Roman"/>
          <w:b w:val="1"/>
          <w:sz w:val="25"/>
          <w:szCs w:val="25"/>
          <w:rtl w:val="0"/>
        </w:rPr>
        <w:t xml:space="preserve">11. Строки сплати податку</w:t>
      </w:r>
    </w:p>
    <w:p w:rsidR="00000000" w:rsidDel="00000000" w:rsidP="00000000" w:rsidRDefault="00000000" w:rsidRPr="00000000" w14:paraId="0000060A">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11.1. Податкове зобов’язання за звітний рік з податку сплачується: </w:t>
      </w:r>
    </w:p>
    <w:p w:rsidR="00000000" w:rsidDel="00000000" w:rsidP="00000000" w:rsidRDefault="00000000" w:rsidRPr="00000000" w14:paraId="0000060B">
      <w:pPr>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а) фізичними особами - протягом 60 днів з дня вручення податкового повідомлення-рішення;</w:t>
      </w:r>
    </w:p>
    <w:p w:rsidR="00000000" w:rsidDel="00000000" w:rsidP="00000000" w:rsidRDefault="00000000" w:rsidRPr="00000000" w14:paraId="0000060C">
      <w:pPr>
        <w:tabs>
          <w:tab w:val="left" w:pos="1418"/>
          <w:tab w:val="left" w:pos="3969"/>
        </w:tabs>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б) 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rsidR="00000000" w:rsidDel="00000000" w:rsidP="00000000" w:rsidRDefault="00000000" w:rsidRPr="00000000" w14:paraId="0000060D">
      <w:pPr>
        <w:keepNext w:val="0"/>
        <w:keepLines w:val="0"/>
        <w:widowControl w:val="1"/>
        <w:pBdr>
          <w:top w:space="0" w:sz="0" w:val="nil"/>
          <w:left w:space="0" w:sz="0" w:val="nil"/>
          <w:bottom w:space="0" w:sz="0" w:val="nil"/>
          <w:right w:space="0" w:sz="0" w:val="nil"/>
          <w:between w:space="0" w:sz="0" w:val="nil"/>
        </w:pBdr>
        <w:shd w:fill="auto" w:val="clear"/>
        <w:tabs>
          <w:tab w:val="left" w:pos="1418"/>
          <w:tab w:val="left" w:pos="3969"/>
        </w:tabs>
        <w:spacing w:after="0" w:before="0" w:line="240" w:lineRule="auto"/>
        <w:ind w:left="0" w:right="0" w:firstLine="567"/>
        <w:jc w:val="both"/>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12. Податковий обов’язок</w:t>
      </w:r>
    </w:p>
    <w:p w:rsidR="00000000" w:rsidDel="00000000" w:rsidP="00000000" w:rsidRDefault="00000000" w:rsidRPr="00000000" w14:paraId="0000060E">
      <w:pPr>
        <w:keepNext w:val="0"/>
        <w:keepLines w:val="0"/>
        <w:widowControl w:val="1"/>
        <w:pBdr>
          <w:top w:space="0" w:sz="0" w:val="nil"/>
          <w:left w:space="0" w:sz="0" w:val="nil"/>
          <w:bottom w:space="0" w:sz="0" w:val="nil"/>
          <w:right w:space="0" w:sz="0" w:val="nil"/>
          <w:between w:space="0" w:sz="0" w:val="nil"/>
        </w:pBdr>
        <w:shd w:fill="auto" w:val="clear"/>
        <w:tabs>
          <w:tab w:val="left" w:pos="1418"/>
          <w:tab w:val="left" w:pos="3969"/>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12.1. Податковим обов’язком визначається обов’язок платника сплатити суму податку в порядку і строки, визначені Податковим Кодексом України та цим Порядком.</w:t>
      </w:r>
    </w:p>
    <w:p w:rsidR="00000000" w:rsidDel="00000000" w:rsidP="00000000" w:rsidRDefault="00000000" w:rsidRPr="00000000" w14:paraId="0000060F">
      <w:pPr>
        <w:keepNext w:val="0"/>
        <w:keepLines w:val="0"/>
        <w:widowControl w:val="1"/>
        <w:pBdr>
          <w:top w:space="0" w:sz="0" w:val="nil"/>
          <w:left w:space="0" w:sz="0" w:val="nil"/>
          <w:bottom w:space="0" w:sz="0" w:val="nil"/>
          <w:right w:space="0" w:sz="0" w:val="nil"/>
          <w:between w:space="0" w:sz="0" w:val="nil"/>
        </w:pBdr>
        <w:shd w:fill="auto" w:val="clear"/>
        <w:tabs>
          <w:tab w:val="left" w:pos="1418"/>
          <w:tab w:val="left" w:pos="3969"/>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12.2. Податковий обов’язок виникає у платника за кожним податком і збором.</w:t>
      </w:r>
    </w:p>
    <w:p w:rsidR="00000000" w:rsidDel="00000000" w:rsidP="00000000" w:rsidRDefault="00000000" w:rsidRPr="00000000" w14:paraId="00000610">
      <w:pPr>
        <w:keepNext w:val="0"/>
        <w:keepLines w:val="0"/>
        <w:widowControl w:val="1"/>
        <w:pBdr>
          <w:top w:space="0" w:sz="0" w:val="nil"/>
          <w:left w:space="0" w:sz="0" w:val="nil"/>
          <w:bottom w:space="0" w:sz="0" w:val="nil"/>
          <w:right w:space="0" w:sz="0" w:val="nil"/>
          <w:between w:space="0" w:sz="0" w:val="nil"/>
        </w:pBdr>
        <w:shd w:fill="auto" w:val="clear"/>
        <w:tabs>
          <w:tab w:val="left" w:pos="1418"/>
          <w:tab w:val="left" w:pos="3969"/>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12.3. Податковий обов’язок є безумовним і першочерговим стосовно інших неподаткових обов’язків платника податків, крім випадків передбачених Податковим Кодексом України.</w:t>
      </w:r>
    </w:p>
    <w:p w:rsidR="00000000" w:rsidDel="00000000" w:rsidP="00000000" w:rsidRDefault="00000000" w:rsidRPr="00000000" w14:paraId="00000611">
      <w:pPr>
        <w:keepNext w:val="0"/>
        <w:keepLines w:val="0"/>
        <w:widowControl w:val="1"/>
        <w:pBdr>
          <w:top w:space="0" w:sz="0" w:val="nil"/>
          <w:left w:space="0" w:sz="0" w:val="nil"/>
          <w:bottom w:space="0" w:sz="0" w:val="nil"/>
          <w:right w:space="0" w:sz="0" w:val="nil"/>
          <w:between w:space="0" w:sz="0" w:val="nil"/>
        </w:pBdr>
        <w:shd w:fill="auto" w:val="clear"/>
        <w:tabs>
          <w:tab w:val="left" w:pos="1418"/>
          <w:tab w:val="left" w:pos="3969"/>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12.4. Виконання податкового обов’язку може здійснюватися платником податку самостійно або за допомогою свого представника чи податкового агента.</w:t>
      </w:r>
    </w:p>
    <w:p w:rsidR="00000000" w:rsidDel="00000000" w:rsidP="00000000" w:rsidRDefault="00000000" w:rsidRPr="00000000" w14:paraId="00000612">
      <w:pPr>
        <w:keepNext w:val="0"/>
        <w:keepLines w:val="0"/>
        <w:widowControl w:val="1"/>
        <w:pBdr>
          <w:top w:space="0" w:sz="0" w:val="nil"/>
          <w:left w:space="0" w:sz="0" w:val="nil"/>
          <w:bottom w:space="0" w:sz="0" w:val="nil"/>
          <w:right w:space="0" w:sz="0" w:val="nil"/>
          <w:between w:space="0" w:sz="0" w:val="nil"/>
        </w:pBdr>
        <w:shd w:fill="auto" w:val="clear"/>
        <w:tabs>
          <w:tab w:val="left" w:pos="1418"/>
          <w:tab w:val="left" w:pos="3969"/>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12.5. Відповідальність за невиконання або неналежне виконання податкового обов’язку несе платник податків, крім випадків, визначених Податковим Кодексом України.</w:t>
      </w:r>
    </w:p>
    <w:p w:rsidR="00000000" w:rsidDel="00000000" w:rsidP="00000000" w:rsidRDefault="00000000" w:rsidRPr="00000000" w14:paraId="00000613">
      <w:pPr>
        <w:keepNext w:val="0"/>
        <w:keepLines w:val="0"/>
        <w:widowControl w:val="1"/>
        <w:pBdr>
          <w:top w:space="0" w:sz="0" w:val="nil"/>
          <w:left w:space="0" w:sz="0" w:val="nil"/>
          <w:bottom w:space="0" w:sz="0" w:val="nil"/>
          <w:right w:space="0" w:sz="0" w:val="nil"/>
          <w:between w:space="0" w:sz="0" w:val="nil"/>
        </w:pBdr>
        <w:shd w:fill="auto" w:val="clear"/>
        <w:tabs>
          <w:tab w:val="left" w:pos="1418"/>
          <w:tab w:val="left" w:pos="3969"/>
        </w:tabs>
        <w:spacing w:after="0" w:before="0" w:line="240" w:lineRule="auto"/>
        <w:ind w:left="0" w:right="0" w:firstLine="567"/>
        <w:jc w:val="both"/>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13. Контроль</w:t>
      </w:r>
    </w:p>
    <w:p w:rsidR="00000000" w:rsidDel="00000000" w:rsidP="00000000" w:rsidRDefault="00000000" w:rsidRPr="00000000" w14:paraId="000006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13.1. Контроль за повнотою та своєчасністю перерахування податку до бюджету Марганецької міської об’єднаної територіальної громади здійснюють структурні підрозділи  Головного управління ДПС у Дніпропетровській області.</w:t>
      </w:r>
    </w:p>
    <w:p w:rsidR="00000000" w:rsidDel="00000000" w:rsidP="00000000" w:rsidRDefault="00000000" w:rsidRPr="00000000" w14:paraId="00000615">
      <w:pPr>
        <w:widowControl w:val="0"/>
        <w:ind w:firstLine="851"/>
        <w:jc w:val="both"/>
        <w:rPr>
          <w:color w:val="000000"/>
        </w:rPr>
      </w:pPr>
      <w:r w:rsidDel="00000000" w:rsidR="00000000" w:rsidRPr="00000000">
        <w:rPr>
          <w:color w:val="000000"/>
          <w:rtl w:val="0"/>
        </w:rPr>
        <w:t xml:space="preserve"> </w:t>
      </w:r>
    </w:p>
    <w:p w:rsidR="00000000" w:rsidDel="00000000" w:rsidP="00000000" w:rsidRDefault="00000000" w:rsidRPr="00000000" w14:paraId="00000616">
      <w:pPr>
        <w:widowControl w:val="0"/>
        <w:ind w:firstLine="851"/>
        <w:jc w:val="both"/>
        <w:rPr>
          <w:color w:val="000000"/>
        </w:rPr>
      </w:pPr>
      <w:r w:rsidDel="00000000" w:rsidR="00000000" w:rsidRPr="00000000">
        <w:rPr>
          <w:rtl w:val="0"/>
        </w:rPr>
      </w:r>
    </w:p>
    <w:p w:rsidR="00000000" w:rsidDel="00000000" w:rsidP="00000000" w:rsidRDefault="00000000" w:rsidRPr="00000000" w14:paraId="00000617">
      <w:pPr>
        <w:widowControl w:val="0"/>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Заступник міського голови</w:t>
        <w:tab/>
        <w:tab/>
        <w:tab/>
        <w:tab/>
        <w:tab/>
        <w:tab/>
        <w:t xml:space="preserve">Л. Дуплій</w:t>
      </w:r>
    </w:p>
    <w:p w:rsidR="00000000" w:rsidDel="00000000" w:rsidP="00000000" w:rsidRDefault="00000000" w:rsidRPr="00000000" w14:paraId="00000618">
      <w:pPr>
        <w:widowControl w:val="0"/>
        <w:ind w:firstLine="851"/>
        <w:jc w:val="both"/>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619">
      <w:pPr>
        <w:widowControl w:val="0"/>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Начальник управління фінансів, </w:t>
      </w:r>
    </w:p>
    <w:p w:rsidR="00000000" w:rsidDel="00000000" w:rsidP="00000000" w:rsidRDefault="00000000" w:rsidRPr="00000000" w14:paraId="0000061A">
      <w:pPr>
        <w:widowControl w:val="0"/>
        <w:ind w:firstLine="567"/>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економіки та регуляторної політики</w:t>
        <w:tab/>
        <w:tab/>
        <w:tab/>
        <w:tab/>
        <w:t xml:space="preserve">А. Стельмашук</w:t>
      </w:r>
    </w:p>
    <w:sectPr>
      <w:headerReference r:id="rId18" w:type="even"/>
      <w:footerReference r:id="rId19" w:type="default"/>
      <w:footerReference r:id="rId20" w:type="even"/>
      <w:type w:val="nextPage"/>
      <w:pgSz w:h="16838" w:w="11906" w:orient="portrait"/>
      <w:pgMar w:bottom="0" w:top="720" w:left="1418" w:right="720" w:header="709" w:footer="49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Times New Roman"/>
  <w:font w:name="Georgia"/>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1F">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20">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360" w:firstLine="0"/>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21">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360" w:firstLine="0"/>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22">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360" w:firstLine="0"/>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23">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24">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360" w:firstLine="0"/>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1B">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center"/>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1C">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1D">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center"/>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1E">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abstractNum w:abstractNumId="2">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s" w:cs="Times" w:eastAsia="Times" w:hAnsi="Times"/>
        <w:sz w:val="28"/>
        <w:szCs w:val="28"/>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i w:val="1"/>
    </w:rPr>
  </w:style>
  <w:style w:type="paragraph" w:styleId="Heading3">
    <w:name w:val="heading 3"/>
    <w:basedOn w:val="Normal"/>
    <w:next w:val="Normal"/>
    <w:pPr>
      <w:keepNext w:val="1"/>
      <w:ind w:firstLine="5670"/>
      <w:jc w:val="both"/>
    </w:pPr>
    <w:rPr>
      <w:rFonts w:ascii="Times New Roman" w:cs="Times New Roman" w:eastAsia="Times New Roman" w:hAnsi="Times New Roman"/>
      <w:b w:val="1"/>
      <w:sz w:val="24"/>
      <w:szCs w:val="24"/>
    </w:rPr>
  </w:style>
  <w:style w:type="paragraph" w:styleId="Heading4">
    <w:name w:val="heading 4"/>
    <w:basedOn w:val="Normal"/>
    <w:next w:val="Normal"/>
    <w:pPr>
      <w:keepNext w:val="1"/>
      <w:ind w:firstLine="2694"/>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ind w:right="-81"/>
      <w:jc w:val="center"/>
    </w:pPr>
    <w:rPr>
      <w:rFonts w:ascii="Cambria" w:cs="Cambria" w:eastAsia="Cambria" w:hAnsi="Cambria"/>
      <w:b w:val="1"/>
      <w:sz w:val="32"/>
      <w:szCs w:val="32"/>
    </w:rPr>
  </w:style>
  <w:style w:type="paragraph" w:styleId="a" w:default="1">
    <w:name w:val="Normal"/>
    <w:qFormat w:val="1"/>
    <w:rsid w:val="00231428"/>
    <w:rPr>
      <w:rFonts w:ascii="Times New Roman CYR" w:hAnsi="Times New Roman CYR"/>
      <w:sz w:val="28"/>
      <w:lang w:val="uk-UA"/>
    </w:rPr>
  </w:style>
  <w:style w:type="paragraph" w:styleId="1">
    <w:name w:val="heading 1"/>
    <w:basedOn w:val="a"/>
    <w:next w:val="a"/>
    <w:link w:val="10"/>
    <w:uiPriority w:val="9"/>
    <w:qFormat w:val="1"/>
    <w:rsid w:val="000570D5"/>
    <w:pPr>
      <w:keepNext w:val="1"/>
      <w:spacing w:after="60" w:before="240"/>
      <w:outlineLvl w:val="0"/>
    </w:pPr>
    <w:rPr>
      <w:rFonts w:ascii="Arial" w:cs="Arial" w:hAnsi="Arial"/>
      <w:b w:val="1"/>
      <w:bCs w:val="1"/>
      <w:kern w:val="32"/>
      <w:sz w:val="32"/>
      <w:szCs w:val="32"/>
    </w:rPr>
  </w:style>
  <w:style w:type="paragraph" w:styleId="2">
    <w:name w:val="heading 2"/>
    <w:basedOn w:val="a"/>
    <w:next w:val="a"/>
    <w:link w:val="20"/>
    <w:uiPriority w:val="9"/>
    <w:qFormat w:val="1"/>
    <w:rsid w:val="0080472C"/>
    <w:pPr>
      <w:keepNext w:val="1"/>
      <w:spacing w:after="60" w:before="240"/>
      <w:outlineLvl w:val="1"/>
    </w:pPr>
    <w:rPr>
      <w:rFonts w:ascii="Cambria" w:hAnsi="Cambria"/>
      <w:b w:val="1"/>
      <w:bCs w:val="1"/>
      <w:i w:val="1"/>
      <w:iCs w:val="1"/>
      <w:szCs w:val="28"/>
    </w:rPr>
  </w:style>
  <w:style w:type="paragraph" w:styleId="3">
    <w:name w:val="heading 3"/>
    <w:basedOn w:val="a"/>
    <w:next w:val="a"/>
    <w:link w:val="30"/>
    <w:uiPriority w:val="9"/>
    <w:qFormat w:val="1"/>
    <w:rsid w:val="00221B42"/>
    <w:pPr>
      <w:keepNext w:val="1"/>
      <w:ind w:firstLine="5670"/>
      <w:jc w:val="both"/>
      <w:outlineLvl w:val="2"/>
    </w:pPr>
    <w:rPr>
      <w:rFonts w:ascii="Times New Roman" w:hAnsi="Times New Roman"/>
      <w:b w:val="1"/>
      <w:sz w:val="24"/>
    </w:rPr>
  </w:style>
  <w:style w:type="paragraph" w:styleId="4">
    <w:name w:val="heading 4"/>
    <w:basedOn w:val="a"/>
    <w:next w:val="a"/>
    <w:link w:val="40"/>
    <w:uiPriority w:val="9"/>
    <w:qFormat w:val="1"/>
    <w:rsid w:val="00221B42"/>
    <w:pPr>
      <w:keepNext w:val="1"/>
      <w:ind w:firstLine="2694"/>
      <w:outlineLvl w:val="3"/>
    </w:pPr>
    <w:rPr>
      <w:b w:val="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AF12AF"/>
    <w:rPr>
      <w:rFonts w:asciiTheme="majorHAnsi" w:cstheme="majorBidi" w:eastAsiaTheme="majorEastAsia" w:hAnsiTheme="majorHAnsi"/>
      <w:b w:val="1"/>
      <w:bCs w:val="1"/>
      <w:kern w:val="32"/>
      <w:sz w:val="32"/>
      <w:szCs w:val="32"/>
      <w:lang w:val="uk-UA"/>
    </w:rPr>
  </w:style>
  <w:style w:type="character" w:styleId="20" w:customStyle="1">
    <w:name w:val="Заголовок 2 Знак"/>
    <w:basedOn w:val="a0"/>
    <w:link w:val="2"/>
    <w:uiPriority w:val="9"/>
    <w:semiHidden w:val="1"/>
    <w:locked w:val="1"/>
    <w:rsid w:val="0080472C"/>
    <w:rPr>
      <w:rFonts w:ascii="Cambria" w:hAnsi="Cambria"/>
      <w:b w:val="1"/>
      <w:i w:val="1"/>
      <w:sz w:val="28"/>
      <w:lang w:eastAsia="x-none" w:val="uk-UA"/>
    </w:rPr>
  </w:style>
  <w:style w:type="character" w:styleId="30" w:customStyle="1">
    <w:name w:val="Заголовок 3 Знак"/>
    <w:basedOn w:val="a0"/>
    <w:link w:val="3"/>
    <w:uiPriority w:val="9"/>
    <w:locked w:val="1"/>
    <w:rsid w:val="00115EC1"/>
    <w:rPr>
      <w:b w:val="1"/>
      <w:sz w:val="24"/>
      <w:lang w:eastAsia="ru-RU" w:val="x-none"/>
    </w:rPr>
  </w:style>
  <w:style w:type="character" w:styleId="40" w:customStyle="1">
    <w:name w:val="Заголовок 4 Знак"/>
    <w:basedOn w:val="a0"/>
    <w:link w:val="4"/>
    <w:uiPriority w:val="9"/>
    <w:semiHidden w:val="1"/>
    <w:rsid w:val="00AF12AF"/>
    <w:rPr>
      <w:rFonts w:asciiTheme="minorHAnsi" w:cstheme="minorBidi" w:eastAsiaTheme="minorEastAsia" w:hAnsiTheme="minorHAnsi"/>
      <w:b w:val="1"/>
      <w:bCs w:val="1"/>
      <w:sz w:val="28"/>
      <w:szCs w:val="28"/>
      <w:lang w:val="uk-UA"/>
    </w:rPr>
  </w:style>
  <w:style w:type="paragraph" w:styleId="a3">
    <w:name w:val="Body Text Indent"/>
    <w:basedOn w:val="a"/>
    <w:link w:val="a4"/>
    <w:uiPriority w:val="99"/>
    <w:rsid w:val="00221B42"/>
    <w:pPr>
      <w:ind w:firstLine="851"/>
      <w:jc w:val="both"/>
    </w:pPr>
    <w:rPr>
      <w:sz w:val="24"/>
    </w:rPr>
  </w:style>
  <w:style w:type="character" w:styleId="a4" w:customStyle="1">
    <w:name w:val="Основной текст с отступом Знак"/>
    <w:basedOn w:val="a0"/>
    <w:link w:val="a3"/>
    <w:uiPriority w:val="99"/>
    <w:locked w:val="1"/>
    <w:rsid w:val="00115EC1"/>
    <w:rPr>
      <w:rFonts w:ascii="Times New Roman CYR" w:hAnsi="Times New Roman CYR"/>
      <w:sz w:val="24"/>
      <w:lang w:eastAsia="ru-RU" w:val="x-none"/>
    </w:rPr>
  </w:style>
  <w:style w:type="paragraph" w:styleId="a5">
    <w:name w:val="Body Text"/>
    <w:basedOn w:val="a"/>
    <w:link w:val="a6"/>
    <w:uiPriority w:val="99"/>
    <w:rsid w:val="00221B42"/>
    <w:pPr>
      <w:jc w:val="center"/>
    </w:pPr>
    <w:rPr>
      <w:b w:val="1"/>
      <w:sz w:val="24"/>
    </w:rPr>
  </w:style>
  <w:style w:type="character" w:styleId="a6" w:customStyle="1">
    <w:name w:val="Основной текст Знак"/>
    <w:basedOn w:val="a0"/>
    <w:link w:val="a5"/>
    <w:uiPriority w:val="99"/>
    <w:locked w:val="1"/>
    <w:rsid w:val="00031944"/>
    <w:rPr>
      <w:rFonts w:ascii="Times New Roman CYR" w:hAnsi="Times New Roman CYR"/>
      <w:b w:val="1"/>
      <w:sz w:val="24"/>
      <w:lang w:eastAsia="x-none" w:val="uk-UA"/>
    </w:rPr>
  </w:style>
  <w:style w:type="paragraph" w:styleId="21">
    <w:name w:val="Body Text 2"/>
    <w:basedOn w:val="a"/>
    <w:link w:val="22"/>
    <w:uiPriority w:val="99"/>
    <w:rsid w:val="00221B42"/>
    <w:pPr>
      <w:spacing w:after="120" w:line="480" w:lineRule="auto"/>
    </w:pPr>
  </w:style>
  <w:style w:type="character" w:styleId="22" w:customStyle="1">
    <w:name w:val="Основной текст 2 Знак"/>
    <w:basedOn w:val="a0"/>
    <w:link w:val="21"/>
    <w:uiPriority w:val="99"/>
    <w:semiHidden w:val="1"/>
    <w:rsid w:val="00AF12AF"/>
    <w:rPr>
      <w:rFonts w:ascii="Times New Roman CYR" w:hAnsi="Times New Roman CYR"/>
      <w:sz w:val="28"/>
      <w:lang w:val="uk-UA"/>
    </w:rPr>
  </w:style>
  <w:style w:type="paragraph" w:styleId="CharCharCharChar" w:customStyle="1">
    <w:name w:val="Char Знак Знак Char Знак Знак Char Знак Знак Char Знак Знак Знак Знак Знак Знак"/>
    <w:basedOn w:val="a"/>
    <w:rsid w:val="00221B42"/>
    <w:rPr>
      <w:rFonts w:ascii="Verdana" w:hAnsi="Verdana"/>
      <w:sz w:val="20"/>
      <w:lang w:eastAsia="en-US" w:val="en-US"/>
    </w:rPr>
  </w:style>
  <w:style w:type="paragraph" w:styleId="a7">
    <w:name w:val="Balloon Text"/>
    <w:basedOn w:val="a"/>
    <w:link w:val="a8"/>
    <w:uiPriority w:val="99"/>
    <w:semiHidden w:val="1"/>
    <w:rsid w:val="00221B42"/>
    <w:rPr>
      <w:rFonts w:ascii="Tahoma" w:cs="Tahoma" w:hAnsi="Tahoma"/>
      <w:sz w:val="16"/>
      <w:szCs w:val="16"/>
    </w:rPr>
  </w:style>
  <w:style w:type="character" w:styleId="a8" w:customStyle="1">
    <w:name w:val="Текст выноски Знак"/>
    <w:basedOn w:val="a0"/>
    <w:link w:val="a7"/>
    <w:uiPriority w:val="99"/>
    <w:semiHidden w:val="1"/>
    <w:locked w:val="1"/>
    <w:rsid w:val="00115EC1"/>
    <w:rPr>
      <w:rFonts w:ascii="Tahoma" w:hAnsi="Tahoma"/>
      <w:sz w:val="16"/>
      <w:lang w:eastAsia="ru-RU" w:val="x-none"/>
    </w:rPr>
  </w:style>
  <w:style w:type="paragraph" w:styleId="31">
    <w:name w:val="Body Text 3"/>
    <w:basedOn w:val="a"/>
    <w:link w:val="32"/>
    <w:uiPriority w:val="99"/>
    <w:rsid w:val="000570D5"/>
    <w:pPr>
      <w:spacing w:after="120"/>
    </w:pPr>
    <w:rPr>
      <w:sz w:val="16"/>
      <w:szCs w:val="16"/>
    </w:rPr>
  </w:style>
  <w:style w:type="character" w:styleId="32" w:customStyle="1">
    <w:name w:val="Основной текст 3 Знак"/>
    <w:basedOn w:val="a0"/>
    <w:link w:val="31"/>
    <w:uiPriority w:val="99"/>
    <w:semiHidden w:val="1"/>
    <w:rsid w:val="00AF12AF"/>
    <w:rPr>
      <w:rFonts w:ascii="Times New Roman CYR" w:hAnsi="Times New Roman CYR"/>
      <w:sz w:val="16"/>
      <w:szCs w:val="16"/>
      <w:lang w:val="uk-UA"/>
    </w:rPr>
  </w:style>
  <w:style w:type="paragraph" w:styleId="Iniiaieeoaeno" w:customStyle="1">
    <w:name w:val="Iniiaiee oaeno"/>
    <w:rsid w:val="000570D5"/>
    <w:pPr>
      <w:autoSpaceDE w:val="0"/>
      <w:autoSpaceDN w:val="0"/>
      <w:ind w:firstLine="709"/>
      <w:jc w:val="both"/>
    </w:pPr>
    <w:rPr>
      <w:sz w:val="28"/>
      <w:szCs w:val="28"/>
      <w:lang w:val="uk-UA"/>
    </w:rPr>
  </w:style>
  <w:style w:type="paragraph" w:styleId="BodyTextIndent1" w:customStyle="1">
    <w:name w:val="Body Text Indent1"/>
    <w:basedOn w:val="a"/>
    <w:rsid w:val="000570D5"/>
    <w:pPr>
      <w:widowControl w:val="0"/>
      <w:autoSpaceDE w:val="0"/>
      <w:autoSpaceDN w:val="0"/>
      <w:ind w:firstLine="851"/>
      <w:jc w:val="both"/>
    </w:pPr>
    <w:rPr>
      <w:rFonts w:ascii="Times New Roman" w:hAnsi="Times New Roman"/>
      <w:szCs w:val="28"/>
    </w:rPr>
  </w:style>
  <w:style w:type="paragraph" w:styleId="33">
    <w:name w:val="Body Text Indent 3"/>
    <w:basedOn w:val="a"/>
    <w:link w:val="34"/>
    <w:uiPriority w:val="99"/>
    <w:rsid w:val="000570D5"/>
    <w:pPr>
      <w:spacing w:after="120"/>
      <w:ind w:left="283"/>
    </w:pPr>
    <w:rPr>
      <w:rFonts w:ascii="UkrainianSchoolBook" w:hAnsi="UkrainianSchoolBook"/>
      <w:sz w:val="16"/>
      <w:szCs w:val="16"/>
    </w:rPr>
  </w:style>
  <w:style w:type="character" w:styleId="34" w:customStyle="1">
    <w:name w:val="Основной текст с отступом 3 Знак"/>
    <w:basedOn w:val="a0"/>
    <w:link w:val="33"/>
    <w:uiPriority w:val="99"/>
    <w:semiHidden w:val="1"/>
    <w:rsid w:val="00AF12AF"/>
    <w:rPr>
      <w:rFonts w:ascii="Times New Roman CYR" w:hAnsi="Times New Roman CYR"/>
      <w:sz w:val="16"/>
      <w:szCs w:val="16"/>
      <w:lang w:val="uk-UA"/>
    </w:rPr>
  </w:style>
  <w:style w:type="paragraph" w:styleId="a9" w:customStyle="1">
    <w:name w:val="Обычныйу"/>
    <w:basedOn w:val="a"/>
    <w:rsid w:val="000570D5"/>
    <w:pPr>
      <w:autoSpaceDE w:val="0"/>
      <w:autoSpaceDN w:val="0"/>
      <w:spacing w:line="360" w:lineRule="auto"/>
      <w:ind w:firstLine="720"/>
      <w:jc w:val="both"/>
    </w:pPr>
    <w:rPr>
      <w:rFonts w:ascii="Times New Roman" w:hAnsi="Times New Roman"/>
      <w:szCs w:val="28"/>
    </w:rPr>
  </w:style>
  <w:style w:type="paragraph" w:styleId="aa">
    <w:name w:val="footer"/>
    <w:basedOn w:val="a"/>
    <w:link w:val="ab"/>
    <w:uiPriority w:val="99"/>
    <w:rsid w:val="00E04C54"/>
    <w:pPr>
      <w:tabs>
        <w:tab w:val="center" w:pos="4677"/>
        <w:tab w:val="right" w:pos="9355"/>
      </w:tabs>
    </w:pPr>
  </w:style>
  <w:style w:type="character" w:styleId="ab" w:customStyle="1">
    <w:name w:val="Нижний колонтитул Знак"/>
    <w:basedOn w:val="a0"/>
    <w:link w:val="aa"/>
    <w:uiPriority w:val="99"/>
    <w:locked w:val="1"/>
    <w:rsid w:val="00115EC1"/>
    <w:rPr>
      <w:rFonts w:ascii="Times New Roman CYR" w:hAnsi="Times New Roman CYR"/>
      <w:sz w:val="28"/>
      <w:lang w:eastAsia="ru-RU" w:val="x-none"/>
    </w:rPr>
  </w:style>
  <w:style w:type="character" w:styleId="ac">
    <w:name w:val="page number"/>
    <w:basedOn w:val="a0"/>
    <w:uiPriority w:val="99"/>
    <w:rsid w:val="00E04C54"/>
    <w:rPr>
      <w:rFonts w:cs="Times New Roman"/>
    </w:rPr>
  </w:style>
  <w:style w:type="paragraph" w:styleId="ad">
    <w:name w:val="header"/>
    <w:basedOn w:val="a"/>
    <w:link w:val="ae"/>
    <w:uiPriority w:val="99"/>
    <w:rsid w:val="00E04C54"/>
    <w:pPr>
      <w:tabs>
        <w:tab w:val="center" w:pos="4677"/>
        <w:tab w:val="right" w:pos="9355"/>
      </w:tabs>
    </w:pPr>
  </w:style>
  <w:style w:type="character" w:styleId="ae" w:customStyle="1">
    <w:name w:val="Верхний колонтитул Знак"/>
    <w:basedOn w:val="a0"/>
    <w:link w:val="ad"/>
    <w:uiPriority w:val="99"/>
    <w:locked w:val="1"/>
    <w:rsid w:val="00262CCA"/>
    <w:rPr>
      <w:rFonts w:ascii="Times New Roman CYR" w:hAnsi="Times New Roman CYR"/>
      <w:sz w:val="28"/>
      <w:lang w:eastAsia="x-none" w:val="uk-UA"/>
    </w:rPr>
  </w:style>
  <w:style w:type="paragraph" w:styleId="af">
    <w:name w:val="Normal (Web)"/>
    <w:basedOn w:val="a"/>
    <w:uiPriority w:val="99"/>
    <w:rsid w:val="001F45D8"/>
    <w:pPr>
      <w:spacing w:after="100" w:afterAutospacing="1" w:before="100" w:beforeAutospacing="1"/>
    </w:pPr>
    <w:rPr>
      <w:rFonts w:ascii="Times New Roman" w:hAnsi="Times New Roman"/>
      <w:sz w:val="24"/>
      <w:szCs w:val="24"/>
      <w:lang w:val="ru-RU"/>
    </w:rPr>
  </w:style>
  <w:style w:type="paragraph" w:styleId="CharCharCharChar0" w:customStyle="1">
    <w:name w:val="Char Знак Знак Char Знак Знак Char Знак Знак Char Знак Знак"/>
    <w:basedOn w:val="a"/>
    <w:rsid w:val="001F45D8"/>
    <w:rPr>
      <w:rFonts w:ascii="Verdana" w:cs="Verdana" w:hAnsi="Verdana"/>
      <w:sz w:val="20"/>
      <w:lang w:eastAsia="en-US" w:val="en-US"/>
    </w:rPr>
  </w:style>
  <w:style w:type="paragraph" w:styleId="af0">
    <w:name w:val="Title"/>
    <w:aliases w:val="Знак Знак"/>
    <w:basedOn w:val="a"/>
    <w:link w:val="af1"/>
    <w:uiPriority w:val="10"/>
    <w:qFormat w:val="1"/>
    <w:rsid w:val="001F45D8"/>
    <w:pPr>
      <w:autoSpaceDE w:val="0"/>
      <w:autoSpaceDN w:val="0"/>
      <w:ind w:right="-81"/>
      <w:jc w:val="center"/>
    </w:pPr>
    <w:rPr>
      <w:rFonts w:ascii="Cambria" w:cs="Cambria" w:hAnsi="Cambria"/>
      <w:b w:val="1"/>
      <w:bCs w:val="1"/>
      <w:noProof w:val="1"/>
      <w:kern w:val="28"/>
      <w:sz w:val="32"/>
      <w:szCs w:val="32"/>
      <w:lang w:val="en-US"/>
    </w:rPr>
  </w:style>
  <w:style w:type="character" w:styleId="af1" w:customStyle="1">
    <w:name w:val="Название Знак"/>
    <w:aliases w:val="Знак Знак Знак"/>
    <w:basedOn w:val="a0"/>
    <w:link w:val="af0"/>
    <w:uiPriority w:val="10"/>
    <w:locked w:val="1"/>
    <w:rsid w:val="001F45D8"/>
    <w:rPr>
      <w:rFonts w:ascii="Cambria" w:hAnsi="Cambria"/>
      <w:b w:val="1"/>
      <w:noProof w:val="1"/>
      <w:kern w:val="28"/>
      <w:sz w:val="32"/>
      <w:lang w:eastAsia="ru-RU" w:val="en-US"/>
    </w:rPr>
  </w:style>
  <w:style w:type="paragraph" w:styleId="af2" w:customStyle="1">
    <w:name w:val="Стиль Знак Знак Знак Знак Знак Знак Знак Знак Знак"/>
    <w:basedOn w:val="a"/>
    <w:rsid w:val="004D5EB2"/>
    <w:rPr>
      <w:rFonts w:ascii="Times New Roman" w:hAnsi="Times New Roman"/>
      <w:sz w:val="20"/>
      <w:lang w:val="ru-RU"/>
    </w:rPr>
  </w:style>
  <w:style w:type="paragraph" w:styleId="af3" w:customStyle="1">
    <w:name w:val="Знак"/>
    <w:basedOn w:val="a"/>
    <w:rsid w:val="00DD0E64"/>
    <w:pPr>
      <w:tabs>
        <w:tab w:val="left" w:pos="567"/>
      </w:tabs>
    </w:pPr>
    <w:rPr>
      <w:rFonts w:ascii="Times New Roman" w:hAnsi="Times New Roman"/>
      <w:sz w:val="24"/>
      <w:szCs w:val="24"/>
      <w:lang w:eastAsia="en-US" w:val="en-US"/>
    </w:rPr>
  </w:style>
  <w:style w:type="paragraph" w:styleId="CharCharCharChar1" w:customStyle="1">
    <w:name w:val="Char Знак Знак Char Знак Знак Char Знак Знак Char Знак Знак Знак Знак Знак Знак Знак Знак Знак"/>
    <w:basedOn w:val="a"/>
    <w:rsid w:val="007C2F4C"/>
    <w:rPr>
      <w:rFonts w:ascii="Verdana" w:cs="Verdana" w:hAnsi="Verdana"/>
      <w:sz w:val="20"/>
      <w:lang w:eastAsia="en-US" w:val="en-US"/>
    </w:rPr>
  </w:style>
  <w:style w:type="character" w:styleId="spelle" w:customStyle="1">
    <w:name w:val="spelle"/>
    <w:basedOn w:val="a0"/>
    <w:rsid w:val="006A6CB3"/>
    <w:rPr>
      <w:rFonts w:cs="Times New Roman"/>
    </w:rPr>
  </w:style>
  <w:style w:type="paragraph" w:styleId="af4" w:customStyle="1">
    <w:name w:val="Абзац списку"/>
    <w:basedOn w:val="a"/>
    <w:qFormat w:val="1"/>
    <w:rsid w:val="0080472C"/>
    <w:pPr>
      <w:spacing w:after="200" w:line="276" w:lineRule="auto"/>
      <w:ind w:left="720"/>
      <w:contextualSpacing w:val="1"/>
    </w:pPr>
    <w:rPr>
      <w:rFonts w:ascii="Calibri" w:hAnsi="Calibri"/>
      <w:sz w:val="22"/>
      <w:szCs w:val="22"/>
      <w:lang w:eastAsia="en-US" w:val="ru-RU"/>
    </w:rPr>
  </w:style>
  <w:style w:type="paragraph" w:styleId="CharCharCharChar2" w:customStyle="1">
    <w:name w:val="Char Знак Знак Char Знак Знак Char Знак Знак Char Знак Знак Знак Знак"/>
    <w:basedOn w:val="a"/>
    <w:uiPriority w:val="99"/>
    <w:rsid w:val="00262CCA"/>
    <w:rPr>
      <w:rFonts w:ascii="Verdana" w:cs="Verdana" w:hAnsi="Verdana"/>
      <w:sz w:val="20"/>
      <w:lang w:eastAsia="en-US" w:val="en-US"/>
    </w:rPr>
  </w:style>
  <w:style w:type="paragraph" w:styleId="StyleZakonu" w:customStyle="1">
    <w:name w:val="StyleZakonu"/>
    <w:basedOn w:val="a"/>
    <w:link w:val="StyleZakonu0"/>
    <w:rsid w:val="005979FE"/>
    <w:pPr>
      <w:spacing w:after="60" w:line="220" w:lineRule="exact"/>
      <w:ind w:firstLine="284"/>
      <w:jc w:val="both"/>
    </w:pPr>
    <w:rPr>
      <w:rFonts w:ascii="Times New Roman" w:hAnsi="Times New Roman"/>
      <w:sz w:val="20"/>
    </w:rPr>
  </w:style>
  <w:style w:type="character" w:styleId="StyleZakonu0" w:customStyle="1">
    <w:name w:val="StyleZakonu Знак"/>
    <w:link w:val="StyleZakonu"/>
    <w:locked w:val="1"/>
    <w:rsid w:val="005979FE"/>
    <w:rPr>
      <w:lang w:eastAsia="x-none" w:val="uk-UA"/>
    </w:rPr>
  </w:style>
  <w:style w:type="character" w:styleId="af5">
    <w:name w:val="Hyperlink"/>
    <w:basedOn w:val="a0"/>
    <w:uiPriority w:val="99"/>
    <w:unhideWhenUsed w:val="1"/>
    <w:rsid w:val="00A32947"/>
    <w:rPr>
      <w:color w:val="0000ff"/>
      <w:u w:val="single"/>
    </w:rPr>
  </w:style>
  <w:style w:type="paragraph" w:styleId="rvps2" w:customStyle="1">
    <w:name w:val="rvps2"/>
    <w:basedOn w:val="a"/>
    <w:uiPriority w:val="99"/>
    <w:rsid w:val="00747B72"/>
    <w:pPr>
      <w:spacing w:after="100" w:afterAutospacing="1" w:before="100" w:beforeAutospacing="1"/>
    </w:pPr>
    <w:rPr>
      <w:rFonts w:ascii="Times New Roman" w:hAnsi="Times New Roman"/>
      <w:sz w:val="24"/>
      <w:szCs w:val="24"/>
      <w:lang w:val="ru-RU"/>
    </w:rPr>
  </w:style>
  <w:style w:type="table" w:styleId="af6">
    <w:name w:val="Table Grid"/>
    <w:basedOn w:val="a1"/>
    <w:uiPriority w:val="59"/>
    <w:rsid w:val="00295F4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11" w:customStyle="1">
    <w:name w:val="1"/>
    <w:basedOn w:val="a"/>
    <w:rsid w:val="00115EC1"/>
    <w:rPr>
      <w:rFonts w:ascii="Verdana" w:cs="Verdana" w:hAnsi="Verdana"/>
      <w:sz w:val="20"/>
      <w:lang w:eastAsia="en-US" w:val="en-US"/>
    </w:rPr>
  </w:style>
  <w:style w:type="paragraph" w:styleId="rvps6" w:customStyle="1">
    <w:name w:val="rvps6"/>
    <w:basedOn w:val="a"/>
    <w:rsid w:val="00115EC1"/>
    <w:pPr>
      <w:spacing w:after="100" w:afterAutospacing="1" w:before="100" w:beforeAutospacing="1"/>
    </w:pPr>
    <w:rPr>
      <w:rFonts w:ascii="Times New Roman" w:hAnsi="Times New Roman"/>
      <w:sz w:val="24"/>
      <w:szCs w:val="24"/>
      <w:lang w:val="ru-RU"/>
    </w:rPr>
  </w:style>
  <w:style w:type="character" w:styleId="rvts23" w:customStyle="1">
    <w:name w:val="rvts23"/>
    <w:rsid w:val="00115EC1"/>
  </w:style>
  <w:style w:type="character" w:styleId="af7">
    <w:name w:val="FollowedHyperlink"/>
    <w:basedOn w:val="a0"/>
    <w:uiPriority w:val="99"/>
    <w:unhideWhenUsed w:val="1"/>
    <w:rsid w:val="00115EC1"/>
    <w:rPr>
      <w:color w:val="800080"/>
      <w:u w:val="single"/>
    </w:rPr>
  </w:style>
  <w:style w:type="paragraph" w:styleId="rvps12" w:customStyle="1">
    <w:name w:val="rvps12"/>
    <w:basedOn w:val="a"/>
    <w:uiPriority w:val="99"/>
    <w:rsid w:val="00115EC1"/>
    <w:pPr>
      <w:spacing w:after="100" w:afterAutospacing="1" w:before="100" w:beforeAutospacing="1"/>
    </w:pPr>
    <w:rPr>
      <w:rFonts w:ascii="Times New Roman" w:hAnsi="Times New Roman"/>
      <w:sz w:val="24"/>
      <w:szCs w:val="24"/>
      <w:lang w:val="ru-RU"/>
    </w:rPr>
  </w:style>
  <w:style w:type="paragraph" w:styleId="rvps14" w:customStyle="1">
    <w:name w:val="rvps14"/>
    <w:basedOn w:val="a"/>
    <w:uiPriority w:val="99"/>
    <w:rsid w:val="00115EC1"/>
    <w:pPr>
      <w:spacing w:after="100" w:afterAutospacing="1" w:before="100" w:beforeAutospacing="1"/>
    </w:pPr>
    <w:rPr>
      <w:rFonts w:ascii="Times New Roman" w:hAnsi="Times New Roman"/>
      <w:sz w:val="24"/>
      <w:szCs w:val="24"/>
      <w:lang w:val="ru-RU"/>
    </w:rPr>
  </w:style>
  <w:style w:type="character" w:styleId="rvts9" w:customStyle="1">
    <w:name w:val="rvts9"/>
    <w:rsid w:val="00115EC1"/>
  </w:style>
  <w:style w:type="paragraph" w:styleId="23">
    <w:name w:val="Body Text Indent 2"/>
    <w:basedOn w:val="a"/>
    <w:link w:val="24"/>
    <w:uiPriority w:val="99"/>
    <w:unhideWhenUsed w:val="1"/>
    <w:rsid w:val="00115EC1"/>
    <w:pPr>
      <w:spacing w:after="120" w:line="480" w:lineRule="auto"/>
      <w:ind w:left="283"/>
    </w:pPr>
    <w:rPr>
      <w:rFonts w:ascii="Times New Roman" w:hAnsi="Times New Roman"/>
      <w:sz w:val="24"/>
      <w:szCs w:val="24"/>
    </w:rPr>
  </w:style>
  <w:style w:type="character" w:styleId="24" w:customStyle="1">
    <w:name w:val="Основной текст с отступом 2 Знак"/>
    <w:basedOn w:val="a0"/>
    <w:link w:val="23"/>
    <w:uiPriority w:val="99"/>
    <w:locked w:val="1"/>
    <w:rsid w:val="00115EC1"/>
    <w:rPr>
      <w:sz w:val="24"/>
      <w:lang w:eastAsia="ru-RU" w:val="x-none"/>
    </w:rPr>
  </w:style>
  <w:style w:type="character" w:styleId="af8">
    <w:name w:val="Strong"/>
    <w:basedOn w:val="a0"/>
    <w:uiPriority w:val="22"/>
    <w:qFormat w:val="1"/>
    <w:rsid w:val="00A605B2"/>
    <w:rPr>
      <w:b w:val="1"/>
    </w:rPr>
  </w:style>
  <w:style w:type="character" w:styleId="WW8Num2z4" w:customStyle="1">
    <w:name w:val="WW8Num2z4"/>
    <w:rsid w:val="00124E4D"/>
  </w:style>
  <w:style w:type="paragraph" w:styleId="af9">
    <w:name w:val="No Spacing"/>
    <w:uiPriority w:val="1"/>
    <w:qFormat w:val="1"/>
    <w:rsid w:val="00124E4D"/>
    <w:pPr>
      <w:suppressAutoHyphens w:val="1"/>
    </w:pPr>
    <w:rPr>
      <w:rFonts w:ascii="Calibri" w:cs="Calibri" w:hAnsi="Calibri"/>
      <w:sz w:val="22"/>
      <w:szCs w:val="22"/>
      <w:lang w:eastAsia="zh-CN"/>
    </w:rPr>
  </w:style>
  <w:style w:type="character" w:styleId="35" w:customStyle="1">
    <w:name w:val="Основной шрифт абзаца3"/>
    <w:rsid w:val="00124E4D"/>
  </w:style>
  <w:style w:type="character" w:styleId="apple-converted-space" w:customStyle="1">
    <w:name w:val="apple-converted-space"/>
    <w:rsid w:val="008E7AB6"/>
  </w:style>
  <w:style w:type="paragraph" w:styleId="afa" w:customStyle="1">
    <w:name w:val="Вміст таблиці"/>
    <w:basedOn w:val="a"/>
    <w:rsid w:val="00E64787"/>
    <w:pPr>
      <w:suppressLineNumbers w:val="1"/>
      <w:suppressAutoHyphens w:val="1"/>
    </w:pPr>
    <w:rPr>
      <w:rFonts w:ascii="Times New Roman" w:hAnsi="Times New Roman"/>
      <w:sz w:val="24"/>
      <w:szCs w:val="24"/>
      <w:lang w:eastAsia="zh-CN" w:val="ru-RU"/>
    </w:rPr>
  </w:style>
  <w:style w:type="paragraph" w:styleId="afb" w:customStyle="1">
    <w:name w:val="Нормальний текст"/>
    <w:basedOn w:val="a"/>
    <w:rsid w:val="00712307"/>
    <w:pPr>
      <w:spacing w:before="120"/>
      <w:ind w:firstLine="567"/>
    </w:pPr>
    <w:rPr>
      <w:rFonts w:ascii="Antiqua" w:hAnsi="Antiqua"/>
      <w:sz w:val="26"/>
    </w:rPr>
  </w:style>
  <w:style w:type="paragraph" w:styleId="afc" w:customStyle="1">
    <w:name w:val="Назва документа"/>
    <w:basedOn w:val="a"/>
    <w:next w:val="afb"/>
    <w:rsid w:val="00712307"/>
    <w:pPr>
      <w:keepNext w:val="1"/>
      <w:keepLines w:val="1"/>
      <w:spacing w:after="240" w:before="240"/>
      <w:jc w:val="center"/>
    </w:pPr>
    <w:rPr>
      <w:rFonts w:ascii="Antiqua" w:hAnsi="Antiqua"/>
      <w:b w:val="1"/>
      <w:sz w:val="2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4.xml"/><Relationship Id="rId11" Type="http://schemas.openxmlformats.org/officeDocument/2006/relationships/footer" Target="footer1.xml"/><Relationship Id="rId10" Type="http://schemas.openxmlformats.org/officeDocument/2006/relationships/footer" Target="footer2.xml"/><Relationship Id="rId13" Type="http://schemas.openxmlformats.org/officeDocument/2006/relationships/hyperlink" Target="https://uk.wikipedia.org/wiki/%D0%91%D0%B0%D1%82%D1%8C%D0%BA%D1%96%D0%B2%D1%89%D0%B8%D0%BD%D0%B0" TargetMode="External"/><Relationship Id="rId12" Type="http://schemas.openxmlformats.org/officeDocument/2006/relationships/hyperlink" Target="https://uk.wikipedia.org/wiki/%D0%91%D0%BE%D0%B9%D0%BE%D0%B2%D0%B5_%D0%B7%D0%B0%D0%B2%D0%B4%D0%B0%D0%BD%D0%BD%D1%8F" TargetMode="External"/><Relationship Id="rId1" Type="http://schemas.openxmlformats.org/officeDocument/2006/relationships/image" Target="media/image1.wmf"/><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5" Type="http://schemas.openxmlformats.org/officeDocument/2006/relationships/hyperlink" Target="https://uk.wikipedia.org/wiki/%D0%92%D0%BE%D1%94%D0%BD%D0%BD%D0%B8%D0%B9_%D1%81%D1%82%D0%B0%D0%BD" TargetMode="External"/><Relationship Id="rId14" Type="http://schemas.openxmlformats.org/officeDocument/2006/relationships/hyperlink" Target="https://uk.wikipedia.org/wiki/%D0%97%D0%B1%D1%80%D0%BE%D0%B9%D0%BD%D1%96_%D1%81%D0%B8%D0%BB%D0%B8_%D0%A3%D0%BA%D1%80%D0%B0%D1%97%D0%BD%D0%B8" TargetMode="External"/><Relationship Id="rId17" Type="http://schemas.openxmlformats.org/officeDocument/2006/relationships/hyperlink" Target="http://zakon3.rada.gov.ua/laws/show/476-2012-%D0%BF/paran9#_blank" TargetMode="External"/><Relationship Id="rId16" Type="http://schemas.openxmlformats.org/officeDocument/2006/relationships/hyperlink" Target="https://zakon.rada.gov.ua/laws/show/va507565-00/sp:wide-" TargetMode="External"/><Relationship Id="rId5" Type="http://schemas.openxmlformats.org/officeDocument/2006/relationships/fontTable" Target="fontTable.xml"/><Relationship Id="rId19" Type="http://schemas.openxmlformats.org/officeDocument/2006/relationships/footer" Target="footer3.xml"/><Relationship Id="rId6" Type="http://schemas.openxmlformats.org/officeDocument/2006/relationships/numbering" Target="numbering.xml"/><Relationship Id="rId18" Type="http://schemas.openxmlformats.org/officeDocument/2006/relationships/header" Target="header2.xml"/><Relationship Id="rId7" Type="http://schemas.openxmlformats.org/officeDocument/2006/relationships/styles" Target="styles.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B8dNetOeaw5HVcUWeN3zdCGBfA==">AMUW2mVXxOdCZYMSC/1gED5BJ4YsaQeDWtH8uf7gHuDzqnEyKzkE1wAalk96yLIjV8QfSFZWLf7Ko06tGSg318Bh6+0CAjhFT0eRdzIxh+GS4VE/bZwEj6UGVD0BbBLUymEJeXKr7l7IIAWNODG/TYOMVSpXsLv3Al8HDnG2e20iH3GHutYt7U3qR/BmMz0N3BUj5qHBin2Z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2021-03-23T12:30:00Z</dcterms:created>
  <dc:creator>user</dc:creator>
</cp:coreProperties>
</file>